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4BF4" w14:textId="77777777" w:rsidR="00F248AF" w:rsidRPr="00B763A0" w:rsidRDefault="00000000">
      <w:pPr>
        <w:spacing w:after="97" w:line="259" w:lineRule="auto"/>
        <w:ind w:left="12" w:right="0" w:firstLine="0"/>
        <w:jc w:val="center"/>
        <w:rPr>
          <w:lang w:val="ro-RO"/>
        </w:rPr>
      </w:pPr>
      <w:r w:rsidRPr="00B763A0">
        <w:rPr>
          <w:rFonts w:ascii="Times New Roman" w:eastAsia="Times New Roman" w:hAnsi="Times New Roman" w:cs="Times New Roman"/>
          <w:sz w:val="4"/>
          <w:lang w:val="ro-RO"/>
        </w:rPr>
        <w:t xml:space="preserve"> </w:t>
      </w:r>
    </w:p>
    <w:p w14:paraId="0D91CEA6" w14:textId="77777777" w:rsidR="00F248AF" w:rsidRPr="00B763A0" w:rsidRDefault="00000000">
      <w:pPr>
        <w:spacing w:after="0" w:line="259" w:lineRule="auto"/>
        <w:ind w:left="0" w:right="1239" w:firstLine="0"/>
        <w:jc w:val="right"/>
        <w:rPr>
          <w:lang w:val="ro-RO"/>
        </w:rPr>
      </w:pPr>
      <w:r w:rsidRPr="00B763A0">
        <w:rPr>
          <w:noProof/>
          <w:lang w:val="ro-RO"/>
        </w:rPr>
        <w:drawing>
          <wp:inline distT="0" distB="0" distL="0" distR="0" wp14:anchorId="2A025799" wp14:editId="36E7590E">
            <wp:extent cx="4098290" cy="208661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4098290" cy="2086610"/>
                    </a:xfrm>
                    <a:prstGeom prst="rect">
                      <a:avLst/>
                    </a:prstGeom>
                  </pic:spPr>
                </pic:pic>
              </a:graphicData>
            </a:graphic>
          </wp:inline>
        </w:drawing>
      </w:r>
      <w:r w:rsidRPr="00B763A0">
        <w:rPr>
          <w:rFonts w:ascii="Times New Roman" w:eastAsia="Times New Roman" w:hAnsi="Times New Roman" w:cs="Times New Roman"/>
          <w:sz w:val="20"/>
          <w:lang w:val="ro-RO"/>
        </w:rPr>
        <w:t xml:space="preserve"> </w:t>
      </w:r>
    </w:p>
    <w:p w14:paraId="2DB16549" w14:textId="77777777" w:rsidR="00F248AF" w:rsidRPr="00B763A0" w:rsidRDefault="00000000">
      <w:pPr>
        <w:spacing w:after="0" w:line="259" w:lineRule="auto"/>
        <w:ind w:left="7" w:right="0" w:firstLine="0"/>
        <w:jc w:val="left"/>
        <w:rPr>
          <w:lang w:val="ro-RO"/>
        </w:rPr>
      </w:pPr>
      <w:r w:rsidRPr="00B763A0">
        <w:rPr>
          <w:lang w:val="ro-RO"/>
        </w:rPr>
        <w:t xml:space="preserve"> </w:t>
      </w:r>
    </w:p>
    <w:p w14:paraId="09877717" w14:textId="77777777" w:rsidR="00F248AF" w:rsidRPr="00B763A0" w:rsidRDefault="00000000">
      <w:pPr>
        <w:spacing w:after="0" w:line="259" w:lineRule="auto"/>
        <w:ind w:left="7" w:right="0" w:firstLine="0"/>
        <w:jc w:val="left"/>
        <w:rPr>
          <w:lang w:val="ro-RO"/>
        </w:rPr>
      </w:pPr>
      <w:r w:rsidRPr="00B763A0">
        <w:rPr>
          <w:lang w:val="ro-RO"/>
        </w:rPr>
        <w:t xml:space="preserve"> </w:t>
      </w:r>
    </w:p>
    <w:p w14:paraId="2CF07177" w14:textId="77777777" w:rsidR="00F248AF" w:rsidRPr="00B763A0" w:rsidRDefault="00000000">
      <w:pPr>
        <w:spacing w:after="0" w:line="259" w:lineRule="auto"/>
        <w:ind w:left="7" w:right="0" w:firstLine="0"/>
        <w:jc w:val="left"/>
        <w:rPr>
          <w:lang w:val="ro-RO"/>
        </w:rPr>
      </w:pPr>
      <w:r w:rsidRPr="00B763A0">
        <w:rPr>
          <w:sz w:val="20"/>
          <w:lang w:val="ro-RO"/>
        </w:rPr>
        <w:t xml:space="preserve"> </w:t>
      </w:r>
    </w:p>
    <w:p w14:paraId="1F3DC058" w14:textId="77777777" w:rsidR="00F248AF" w:rsidRPr="00B763A0" w:rsidRDefault="00000000">
      <w:pPr>
        <w:spacing w:after="0" w:line="259" w:lineRule="auto"/>
        <w:ind w:left="7" w:right="0" w:firstLine="0"/>
        <w:jc w:val="left"/>
        <w:rPr>
          <w:lang w:val="ro-RO"/>
        </w:rPr>
      </w:pPr>
      <w:r w:rsidRPr="00B763A0">
        <w:rPr>
          <w:sz w:val="20"/>
          <w:lang w:val="ro-RO"/>
        </w:rPr>
        <w:t xml:space="preserve"> </w:t>
      </w:r>
    </w:p>
    <w:p w14:paraId="1F08A8D7" w14:textId="77777777" w:rsidR="00F248AF" w:rsidRPr="00B763A0" w:rsidRDefault="00000000">
      <w:pPr>
        <w:spacing w:after="0" w:line="259" w:lineRule="auto"/>
        <w:ind w:left="7" w:right="0" w:firstLine="0"/>
        <w:jc w:val="left"/>
        <w:rPr>
          <w:lang w:val="ro-RO"/>
        </w:rPr>
      </w:pPr>
      <w:r w:rsidRPr="00B763A0">
        <w:rPr>
          <w:sz w:val="20"/>
          <w:lang w:val="ro-RO"/>
        </w:rPr>
        <w:t xml:space="preserve"> </w:t>
      </w:r>
    </w:p>
    <w:p w14:paraId="2A4214C7" w14:textId="77777777" w:rsidR="00F248AF" w:rsidRPr="00B763A0" w:rsidRDefault="00000000">
      <w:pPr>
        <w:spacing w:after="0" w:line="259" w:lineRule="auto"/>
        <w:ind w:left="7" w:right="0" w:firstLine="0"/>
        <w:jc w:val="left"/>
        <w:rPr>
          <w:lang w:val="ro-RO"/>
        </w:rPr>
      </w:pPr>
      <w:r w:rsidRPr="00B763A0">
        <w:rPr>
          <w:sz w:val="20"/>
          <w:lang w:val="ro-RO"/>
        </w:rPr>
        <w:t xml:space="preserve"> </w:t>
      </w:r>
    </w:p>
    <w:p w14:paraId="4423D382" w14:textId="77777777" w:rsidR="00F248AF" w:rsidRPr="00B763A0" w:rsidRDefault="00000000">
      <w:pPr>
        <w:spacing w:after="56" w:line="259" w:lineRule="auto"/>
        <w:ind w:left="7" w:right="0" w:firstLine="0"/>
        <w:jc w:val="left"/>
        <w:rPr>
          <w:lang w:val="ro-RO"/>
        </w:rPr>
      </w:pPr>
      <w:r w:rsidRPr="00B763A0">
        <w:rPr>
          <w:sz w:val="20"/>
          <w:lang w:val="ro-RO"/>
        </w:rPr>
        <w:t xml:space="preserve"> </w:t>
      </w:r>
    </w:p>
    <w:p w14:paraId="2D760B6D" w14:textId="77777777" w:rsidR="00F248AF" w:rsidRPr="00B763A0" w:rsidRDefault="00000000">
      <w:pPr>
        <w:spacing w:after="0" w:line="259" w:lineRule="auto"/>
        <w:ind w:left="65" w:right="0" w:firstLine="0"/>
        <w:jc w:val="center"/>
        <w:rPr>
          <w:lang w:val="ro-RO"/>
        </w:rPr>
      </w:pPr>
      <w:r w:rsidRPr="00B763A0">
        <w:rPr>
          <w:sz w:val="28"/>
          <w:lang w:val="ro-RO"/>
        </w:rPr>
        <w:t xml:space="preserve"> </w:t>
      </w:r>
    </w:p>
    <w:p w14:paraId="24A12F56" w14:textId="77777777" w:rsidR="00F248AF" w:rsidRPr="00B763A0" w:rsidRDefault="00000000">
      <w:pPr>
        <w:spacing w:after="0" w:line="259" w:lineRule="auto"/>
        <w:ind w:left="65" w:right="0" w:firstLine="0"/>
        <w:jc w:val="center"/>
        <w:rPr>
          <w:lang w:val="ro-RO"/>
        </w:rPr>
      </w:pPr>
      <w:r w:rsidRPr="00B763A0">
        <w:rPr>
          <w:sz w:val="28"/>
          <w:lang w:val="ro-RO"/>
        </w:rPr>
        <w:t xml:space="preserve"> </w:t>
      </w:r>
    </w:p>
    <w:p w14:paraId="56A1CECE" w14:textId="6B9EBDEB" w:rsidR="00F248AF" w:rsidRPr="00B763A0" w:rsidRDefault="00B763A0">
      <w:pPr>
        <w:pStyle w:val="Heading1"/>
        <w:ind w:left="13" w:right="5"/>
        <w:rPr>
          <w:lang w:val="ro-RO"/>
        </w:rPr>
      </w:pPr>
      <w:r w:rsidRPr="00B763A0">
        <w:rPr>
          <w:lang w:val="ro-RO"/>
        </w:rPr>
        <w:t>Linii directo</w:t>
      </w:r>
      <w:r w:rsidR="00452874">
        <w:rPr>
          <w:lang w:val="ro-RO"/>
        </w:rPr>
        <w:t>are</w:t>
      </w:r>
    </w:p>
    <w:p w14:paraId="77F8A01C" w14:textId="77777777" w:rsidR="005164CE" w:rsidRDefault="00000000" w:rsidP="00B763A0">
      <w:pPr>
        <w:spacing w:after="0" w:line="259" w:lineRule="auto"/>
        <w:ind w:left="65" w:right="0" w:firstLine="0"/>
        <w:jc w:val="center"/>
        <w:rPr>
          <w:b/>
          <w:sz w:val="28"/>
          <w:lang w:val="ro-RO"/>
        </w:rPr>
      </w:pPr>
      <w:r w:rsidRPr="00B763A0">
        <w:rPr>
          <w:b/>
          <w:sz w:val="28"/>
          <w:lang w:val="ro-RO"/>
        </w:rPr>
        <w:t xml:space="preserve"> </w:t>
      </w:r>
      <w:r w:rsidR="00B763A0">
        <w:rPr>
          <w:b/>
          <w:sz w:val="28"/>
          <w:lang w:val="ro-RO"/>
        </w:rPr>
        <w:t xml:space="preserve">privind implementarea procedurii de adresare a cererilor </w:t>
      </w:r>
    </w:p>
    <w:p w14:paraId="277E6639" w14:textId="3EC71EE2" w:rsidR="00F248AF" w:rsidRPr="00B763A0" w:rsidRDefault="00452874" w:rsidP="00B763A0">
      <w:pPr>
        <w:spacing w:after="0" w:line="259" w:lineRule="auto"/>
        <w:ind w:left="65" w:right="0" w:firstLine="0"/>
        <w:jc w:val="center"/>
        <w:rPr>
          <w:lang w:val="ro-RO"/>
        </w:rPr>
      </w:pPr>
      <w:r>
        <w:rPr>
          <w:b/>
          <w:sz w:val="28"/>
          <w:lang w:val="ro-RO"/>
        </w:rPr>
        <w:t>privind emiterea unui</w:t>
      </w:r>
      <w:r w:rsidR="00B763A0">
        <w:rPr>
          <w:b/>
          <w:sz w:val="28"/>
          <w:lang w:val="ro-RO"/>
        </w:rPr>
        <w:t xml:space="preserve"> aviz consultativ</w:t>
      </w:r>
      <w:r>
        <w:rPr>
          <w:b/>
          <w:sz w:val="28"/>
          <w:lang w:val="ro-RO"/>
        </w:rPr>
        <w:t>,</w:t>
      </w:r>
      <w:r w:rsidRPr="00B763A0">
        <w:rPr>
          <w:b/>
          <w:sz w:val="28"/>
          <w:lang w:val="ro-RO"/>
        </w:rPr>
        <w:t xml:space="preserve"> </w:t>
      </w:r>
    </w:p>
    <w:p w14:paraId="11B51705" w14:textId="36D318DB" w:rsidR="00B763A0" w:rsidRDefault="00000000" w:rsidP="00B763A0">
      <w:pPr>
        <w:spacing w:after="0" w:line="259" w:lineRule="auto"/>
        <w:ind w:left="66" w:right="0" w:firstLine="0"/>
        <w:jc w:val="center"/>
        <w:rPr>
          <w:lang w:val="ro-RO"/>
        </w:rPr>
      </w:pPr>
      <w:r w:rsidRPr="00B763A0">
        <w:rPr>
          <w:b/>
          <w:sz w:val="28"/>
          <w:lang w:val="ro-RO"/>
        </w:rPr>
        <w:t xml:space="preserve"> </w:t>
      </w:r>
      <w:r w:rsidR="00B763A0" w:rsidRPr="00B763A0">
        <w:rPr>
          <w:b/>
          <w:sz w:val="28"/>
          <w:lang w:val="ro-RO"/>
        </w:rPr>
        <w:t>introdus</w:t>
      </w:r>
      <w:r w:rsidR="00B763A0">
        <w:rPr>
          <w:b/>
          <w:sz w:val="28"/>
          <w:lang w:val="ro-RO"/>
        </w:rPr>
        <w:t>ă</w:t>
      </w:r>
      <w:r w:rsidR="00B763A0" w:rsidRPr="00B763A0">
        <w:rPr>
          <w:b/>
          <w:sz w:val="28"/>
          <w:lang w:val="ro-RO"/>
        </w:rPr>
        <w:t xml:space="preserve"> prin Protocolul nr. 16 la Convenție</w:t>
      </w:r>
      <w:r w:rsidRPr="00B763A0">
        <w:rPr>
          <w:b/>
          <w:sz w:val="28"/>
          <w:lang w:val="ro-RO"/>
        </w:rPr>
        <w:t xml:space="preserve"> </w:t>
      </w:r>
    </w:p>
    <w:p w14:paraId="4539A7AC" w14:textId="00D807D5" w:rsidR="00F248AF" w:rsidRPr="00B763A0" w:rsidRDefault="00000000" w:rsidP="00B763A0">
      <w:pPr>
        <w:spacing w:after="0" w:line="259" w:lineRule="auto"/>
        <w:ind w:left="68" w:right="0" w:firstLine="0"/>
        <w:jc w:val="center"/>
        <w:rPr>
          <w:lang w:val="ro-RO"/>
        </w:rPr>
      </w:pPr>
      <w:r w:rsidRPr="00B763A0">
        <w:rPr>
          <w:b/>
          <w:sz w:val="28"/>
          <w:lang w:val="ro-RO"/>
        </w:rPr>
        <w:t>(</w:t>
      </w:r>
      <w:r w:rsidR="00B763A0" w:rsidRPr="00B763A0">
        <w:rPr>
          <w:b/>
          <w:sz w:val="28"/>
          <w:lang w:val="ro-RO"/>
        </w:rPr>
        <w:t>aprobat</w:t>
      </w:r>
      <w:r w:rsidR="00D71790">
        <w:rPr>
          <w:b/>
          <w:sz w:val="28"/>
          <w:lang w:val="ro-RO"/>
        </w:rPr>
        <w:t>e</w:t>
      </w:r>
      <w:r w:rsidR="00B763A0" w:rsidRPr="00B763A0">
        <w:rPr>
          <w:b/>
          <w:sz w:val="28"/>
          <w:lang w:val="ro-RO"/>
        </w:rPr>
        <w:t xml:space="preserve"> de Plenul </w:t>
      </w:r>
      <w:r w:rsidR="00B763A0">
        <w:rPr>
          <w:b/>
          <w:sz w:val="28"/>
          <w:lang w:val="ro-RO"/>
        </w:rPr>
        <w:t>Curții la</w:t>
      </w:r>
      <w:r w:rsidR="00B763A0" w:rsidRPr="00B763A0">
        <w:rPr>
          <w:b/>
          <w:sz w:val="28"/>
          <w:lang w:val="ro-RO"/>
        </w:rPr>
        <w:t xml:space="preserve"> 18 septembrie</w:t>
      </w:r>
      <w:r w:rsidRPr="00B763A0">
        <w:rPr>
          <w:b/>
          <w:sz w:val="28"/>
          <w:lang w:val="ro-RO"/>
        </w:rPr>
        <w:t xml:space="preserve"> 2017)</w:t>
      </w:r>
      <w:r w:rsidRPr="00B763A0">
        <w:rPr>
          <w:sz w:val="28"/>
          <w:vertAlign w:val="superscript"/>
          <w:lang w:val="ro-RO"/>
        </w:rPr>
        <w:footnoteReference w:id="1"/>
      </w:r>
      <w:r w:rsidRPr="00B763A0">
        <w:rPr>
          <w:b/>
          <w:sz w:val="28"/>
          <w:lang w:val="ro-RO"/>
        </w:rPr>
        <w:t xml:space="preserve"> </w:t>
      </w:r>
    </w:p>
    <w:p w14:paraId="4FE23E6F" w14:textId="77777777" w:rsidR="00F248AF" w:rsidRPr="00B763A0" w:rsidRDefault="00000000">
      <w:pPr>
        <w:spacing w:after="0" w:line="259" w:lineRule="auto"/>
        <w:ind w:left="7" w:right="0" w:firstLine="0"/>
        <w:jc w:val="left"/>
        <w:rPr>
          <w:lang w:val="ro-RO"/>
        </w:rPr>
      </w:pPr>
      <w:r w:rsidRPr="00B763A0">
        <w:rPr>
          <w:rFonts w:ascii="Verdana" w:eastAsia="Verdana" w:hAnsi="Verdana" w:cs="Verdana"/>
          <w:sz w:val="20"/>
          <w:lang w:val="ro-RO"/>
        </w:rPr>
        <w:t xml:space="preserve"> </w:t>
      </w:r>
    </w:p>
    <w:p w14:paraId="35821712" w14:textId="77777777" w:rsidR="00F248AF" w:rsidRPr="00B763A0" w:rsidRDefault="00000000">
      <w:pPr>
        <w:spacing w:after="0" w:line="259" w:lineRule="auto"/>
        <w:ind w:left="7" w:right="0" w:firstLine="0"/>
        <w:jc w:val="left"/>
        <w:rPr>
          <w:lang w:val="ro-RO"/>
        </w:rPr>
      </w:pPr>
      <w:r w:rsidRPr="00B763A0">
        <w:rPr>
          <w:rFonts w:ascii="Verdana" w:eastAsia="Verdana" w:hAnsi="Verdana" w:cs="Verdana"/>
          <w:sz w:val="20"/>
          <w:lang w:val="ro-RO"/>
        </w:rPr>
        <w:t xml:space="preserve"> </w:t>
      </w:r>
    </w:p>
    <w:p w14:paraId="5ABBD2D9" w14:textId="77777777" w:rsidR="00F248AF" w:rsidRPr="00B763A0" w:rsidRDefault="00000000">
      <w:pPr>
        <w:spacing w:after="0" w:line="259" w:lineRule="auto"/>
        <w:ind w:left="7" w:right="0" w:firstLine="0"/>
        <w:jc w:val="left"/>
        <w:rPr>
          <w:lang w:val="ro-RO"/>
        </w:rPr>
      </w:pPr>
      <w:r w:rsidRPr="00B763A0">
        <w:rPr>
          <w:rFonts w:ascii="Verdana" w:eastAsia="Verdana" w:hAnsi="Verdana" w:cs="Verdana"/>
          <w:sz w:val="20"/>
          <w:lang w:val="ro-RO"/>
        </w:rPr>
        <w:t xml:space="preserve"> </w:t>
      </w:r>
    </w:p>
    <w:p w14:paraId="7294A958" w14:textId="77777777" w:rsidR="00F248AF" w:rsidRPr="00B763A0" w:rsidRDefault="00000000">
      <w:pPr>
        <w:spacing w:after="3" w:line="259" w:lineRule="auto"/>
        <w:ind w:left="7" w:right="0" w:firstLine="0"/>
        <w:jc w:val="left"/>
        <w:rPr>
          <w:lang w:val="ro-RO"/>
        </w:rPr>
      </w:pPr>
      <w:r w:rsidRPr="00B763A0">
        <w:rPr>
          <w:rFonts w:ascii="Verdana" w:eastAsia="Verdana" w:hAnsi="Verdana" w:cs="Verdana"/>
          <w:sz w:val="20"/>
          <w:lang w:val="ro-RO"/>
        </w:rPr>
        <w:t xml:space="preserve"> </w:t>
      </w:r>
    </w:p>
    <w:p w14:paraId="4C317EFE" w14:textId="77777777" w:rsidR="00F248AF" w:rsidRPr="00B763A0" w:rsidRDefault="00000000">
      <w:pPr>
        <w:spacing w:after="0" w:line="259" w:lineRule="auto"/>
        <w:ind w:left="7" w:right="0" w:firstLine="0"/>
        <w:jc w:val="left"/>
        <w:rPr>
          <w:lang w:val="ro-RO"/>
        </w:rPr>
      </w:pPr>
      <w:r w:rsidRPr="00B763A0">
        <w:rPr>
          <w:rFonts w:ascii="Times New Roman" w:eastAsia="Times New Roman" w:hAnsi="Times New Roman" w:cs="Times New Roman"/>
          <w:lang w:val="ro-RO"/>
        </w:rPr>
        <w:t xml:space="preserve"> </w:t>
      </w:r>
    </w:p>
    <w:p w14:paraId="21E1B104" w14:textId="77777777" w:rsidR="00F248AF" w:rsidRPr="00B763A0" w:rsidRDefault="00000000">
      <w:pPr>
        <w:spacing w:after="0" w:line="259" w:lineRule="auto"/>
        <w:ind w:left="7" w:right="0" w:firstLine="0"/>
        <w:jc w:val="left"/>
        <w:rPr>
          <w:lang w:val="ro-RO"/>
        </w:rPr>
      </w:pPr>
      <w:r w:rsidRPr="00B763A0">
        <w:rPr>
          <w:sz w:val="20"/>
          <w:lang w:val="ro-RO"/>
        </w:rPr>
        <w:t xml:space="preserve"> </w:t>
      </w:r>
    </w:p>
    <w:p w14:paraId="30FD3355" w14:textId="1194EF32" w:rsidR="00F248AF" w:rsidRPr="00B763A0" w:rsidRDefault="00B763A0" w:rsidP="00B763A0">
      <w:pPr>
        <w:spacing w:after="160" w:line="259" w:lineRule="auto"/>
        <w:ind w:left="0" w:right="0" w:firstLine="0"/>
        <w:jc w:val="left"/>
        <w:rPr>
          <w:rFonts w:ascii="Times New Roman" w:eastAsia="Times New Roman" w:hAnsi="Times New Roman" w:cs="Times New Roman"/>
          <w:lang w:val="ro-RO"/>
        </w:rPr>
      </w:pPr>
      <w:r>
        <w:rPr>
          <w:rFonts w:ascii="Times New Roman" w:eastAsia="Times New Roman" w:hAnsi="Times New Roman" w:cs="Times New Roman"/>
          <w:lang w:val="ro-RO"/>
        </w:rPr>
        <w:br w:type="page"/>
      </w:r>
    </w:p>
    <w:p w14:paraId="311AD9CE" w14:textId="37ED6247" w:rsidR="00F248AF" w:rsidRPr="00B763A0" w:rsidRDefault="00B763A0" w:rsidP="00B763A0">
      <w:pPr>
        <w:spacing w:after="0" w:line="259" w:lineRule="auto"/>
        <w:ind w:left="7" w:right="0" w:firstLine="0"/>
        <w:jc w:val="center"/>
        <w:rPr>
          <w:lang w:val="ro-RO"/>
        </w:rPr>
      </w:pPr>
      <w:r>
        <w:rPr>
          <w:b/>
          <w:sz w:val="28"/>
          <w:lang w:val="ro-RO"/>
        </w:rPr>
        <w:lastRenderedPageBreak/>
        <w:t>Linii directo</w:t>
      </w:r>
      <w:r w:rsidR="00452874">
        <w:rPr>
          <w:b/>
          <w:sz w:val="28"/>
          <w:lang w:val="ro-RO"/>
        </w:rPr>
        <w:t>are</w:t>
      </w:r>
      <w:r w:rsidRPr="00B763A0">
        <w:rPr>
          <w:b/>
          <w:sz w:val="28"/>
          <w:lang w:val="ro-RO"/>
        </w:rPr>
        <w:t xml:space="preserve"> privind implementarea </w:t>
      </w:r>
      <w:r>
        <w:rPr>
          <w:b/>
          <w:sz w:val="28"/>
          <w:lang w:val="ro-RO"/>
        </w:rPr>
        <w:t xml:space="preserve">procedurii de adresare a cererilor </w:t>
      </w:r>
      <w:r w:rsidR="000877FA">
        <w:rPr>
          <w:b/>
          <w:sz w:val="28"/>
          <w:lang w:val="ro-RO"/>
        </w:rPr>
        <w:t>privind emiterea unui</w:t>
      </w:r>
      <w:r>
        <w:rPr>
          <w:b/>
          <w:sz w:val="28"/>
          <w:lang w:val="ro-RO"/>
        </w:rPr>
        <w:t xml:space="preserve"> aviz consultativ</w:t>
      </w:r>
      <w:r w:rsidRPr="00B763A0">
        <w:rPr>
          <w:b/>
          <w:sz w:val="28"/>
          <w:lang w:val="ro-RO"/>
        </w:rPr>
        <w:t xml:space="preserve"> introdus</w:t>
      </w:r>
      <w:r>
        <w:rPr>
          <w:b/>
          <w:sz w:val="28"/>
          <w:lang w:val="ro-RO"/>
        </w:rPr>
        <w:t>ă</w:t>
      </w:r>
      <w:r w:rsidRPr="00B763A0">
        <w:rPr>
          <w:b/>
          <w:sz w:val="28"/>
          <w:lang w:val="ro-RO"/>
        </w:rPr>
        <w:t xml:space="preserve"> prin Protocolul nr. 16 la Convenție</w:t>
      </w:r>
    </w:p>
    <w:p w14:paraId="6E226ECD" w14:textId="77777777" w:rsidR="00F248AF" w:rsidRPr="00B763A0" w:rsidRDefault="00000000">
      <w:pPr>
        <w:spacing w:after="0" w:line="259" w:lineRule="auto"/>
        <w:ind w:left="15" w:right="3" w:hanging="10"/>
        <w:jc w:val="center"/>
        <w:rPr>
          <w:lang w:val="ro-RO"/>
        </w:rPr>
      </w:pPr>
      <w:r w:rsidRPr="00B763A0">
        <w:rPr>
          <w:b/>
          <w:lang w:val="ro-RO"/>
        </w:rPr>
        <w:t xml:space="preserve">I. </w:t>
      </w:r>
    </w:p>
    <w:p w14:paraId="3A01ACCD" w14:textId="559FEB6C" w:rsidR="00F248AF" w:rsidRPr="00B763A0" w:rsidRDefault="00B763A0">
      <w:pPr>
        <w:spacing w:after="0" w:line="259" w:lineRule="auto"/>
        <w:ind w:left="15" w:right="0" w:hanging="10"/>
        <w:jc w:val="center"/>
        <w:rPr>
          <w:lang w:val="ro-RO"/>
        </w:rPr>
      </w:pPr>
      <w:r>
        <w:rPr>
          <w:b/>
          <w:lang w:val="ro-RO"/>
        </w:rPr>
        <w:t>Introducere</w:t>
      </w:r>
    </w:p>
    <w:p w14:paraId="6D4F17E6" w14:textId="77777777" w:rsidR="00F248AF" w:rsidRPr="00B763A0" w:rsidRDefault="00000000">
      <w:pPr>
        <w:spacing w:after="0" w:line="259" w:lineRule="auto"/>
        <w:ind w:left="7" w:right="0" w:firstLine="0"/>
        <w:jc w:val="left"/>
        <w:rPr>
          <w:lang w:val="ro-RO"/>
        </w:rPr>
      </w:pPr>
      <w:r w:rsidRPr="00B763A0">
        <w:rPr>
          <w:lang w:val="ro-RO"/>
        </w:rPr>
        <w:t xml:space="preserve"> </w:t>
      </w:r>
    </w:p>
    <w:p w14:paraId="0E54D42F" w14:textId="4C68386B" w:rsidR="00F248AF" w:rsidRPr="00B763A0" w:rsidRDefault="00B763A0">
      <w:pPr>
        <w:numPr>
          <w:ilvl w:val="0"/>
          <w:numId w:val="1"/>
        </w:numPr>
        <w:spacing w:after="0"/>
        <w:ind w:right="0"/>
        <w:rPr>
          <w:lang w:val="ro-RO"/>
        </w:rPr>
      </w:pPr>
      <w:r>
        <w:rPr>
          <w:lang w:val="ro-RO"/>
        </w:rPr>
        <w:t>Aceste Linii directo</w:t>
      </w:r>
      <w:r w:rsidR="00452874">
        <w:rPr>
          <w:lang w:val="ro-RO"/>
        </w:rPr>
        <w:t>are</w:t>
      </w:r>
      <w:r w:rsidRPr="00B763A0">
        <w:rPr>
          <w:lang w:val="ro-RO"/>
        </w:rPr>
        <w:t xml:space="preserve"> sunt </w:t>
      </w:r>
      <w:r>
        <w:rPr>
          <w:lang w:val="ro-RO"/>
        </w:rPr>
        <w:t>concepute</w:t>
      </w:r>
      <w:r w:rsidRPr="00B763A0">
        <w:rPr>
          <w:lang w:val="ro-RO"/>
        </w:rPr>
        <w:t xml:space="preserve"> să ofere asistență practică cu privire la inițierea și </w:t>
      </w:r>
      <w:r w:rsidR="002B2B6D">
        <w:rPr>
          <w:lang w:val="ro-RO"/>
        </w:rPr>
        <w:t>continuarea</w:t>
      </w:r>
      <w:r w:rsidRPr="00B763A0">
        <w:rPr>
          <w:lang w:val="ro-RO"/>
        </w:rPr>
        <w:t xml:space="preserve"> procedurii prevăzute </w:t>
      </w:r>
      <w:r w:rsidR="002B2B6D">
        <w:rPr>
          <w:lang w:val="ro-RO"/>
        </w:rPr>
        <w:t>de</w:t>
      </w:r>
      <w:r w:rsidRPr="00B763A0">
        <w:rPr>
          <w:lang w:val="ro-RO"/>
        </w:rPr>
        <w:t xml:space="preserve"> Protocolul nr. 16 la Convenția Europeană a Drepturilor Omului (</w:t>
      </w:r>
      <w:r w:rsidR="002B2B6D">
        <w:rPr>
          <w:lang w:val="ro-RO"/>
        </w:rPr>
        <w:t>„Convenția”</w:t>
      </w:r>
      <w:r w:rsidRPr="00B763A0">
        <w:rPr>
          <w:lang w:val="ro-RO"/>
        </w:rPr>
        <w:t xml:space="preserve">) </w:t>
      </w:r>
      <w:r w:rsidR="002B2B6D">
        <w:rPr>
          <w:lang w:val="ro-RO"/>
        </w:rPr>
        <w:t>tribunale</w:t>
      </w:r>
      <w:r w:rsidR="000877FA">
        <w:rPr>
          <w:lang w:val="ro-RO"/>
        </w:rPr>
        <w:t>lor</w:t>
      </w:r>
      <w:r w:rsidR="002B2B6D">
        <w:rPr>
          <w:lang w:val="ro-RO"/>
        </w:rPr>
        <w:t xml:space="preserve"> competente să adreseze o cerere </w:t>
      </w:r>
      <w:r w:rsidR="000877FA">
        <w:rPr>
          <w:lang w:val="ro-RO"/>
        </w:rPr>
        <w:t>privind emiterea unui</w:t>
      </w:r>
      <w:r w:rsidR="002B2B6D">
        <w:rPr>
          <w:lang w:val="ro-RO"/>
        </w:rPr>
        <w:t xml:space="preserve"> aviz consultativ. </w:t>
      </w:r>
      <w:r w:rsidRPr="00B763A0">
        <w:rPr>
          <w:lang w:val="ro-RO"/>
        </w:rPr>
        <w:t xml:space="preserve"> </w:t>
      </w:r>
      <w:r w:rsidR="002B2B6D">
        <w:rPr>
          <w:lang w:val="ro-RO"/>
        </w:rPr>
        <w:t>Linii</w:t>
      </w:r>
      <w:r w:rsidR="00D9213E">
        <w:rPr>
          <w:lang w:val="ro-RO"/>
        </w:rPr>
        <w:t>le</w:t>
      </w:r>
      <w:r w:rsidR="002B2B6D">
        <w:rPr>
          <w:lang w:val="ro-RO"/>
        </w:rPr>
        <w:t xml:space="preserve"> directo</w:t>
      </w:r>
      <w:r w:rsidR="00452874">
        <w:rPr>
          <w:lang w:val="ro-RO"/>
        </w:rPr>
        <w:t>are</w:t>
      </w:r>
      <w:r w:rsidR="002B2B6D" w:rsidRPr="002B2B6D">
        <w:rPr>
          <w:lang w:val="ro-RO"/>
        </w:rPr>
        <w:t xml:space="preserve"> trebuie privite în spiritul dialogului și al cooperării dintre autoritățile naționale și Curtea Europeană a Drepturilor Omului („Curtea”)</w:t>
      </w:r>
      <w:r w:rsidR="000877FA">
        <w:rPr>
          <w:lang w:val="ro-RO"/>
        </w:rPr>
        <w:t>,</w:t>
      </w:r>
      <w:r w:rsidR="002B2B6D" w:rsidRPr="002B2B6D">
        <w:rPr>
          <w:lang w:val="ro-RO"/>
        </w:rPr>
        <w:t xml:space="preserve"> care stă la baza </w:t>
      </w:r>
      <w:r w:rsidR="000877FA">
        <w:rPr>
          <w:lang w:val="ro-RO"/>
        </w:rPr>
        <w:t>instituirii P</w:t>
      </w:r>
      <w:r w:rsidR="002B2B6D" w:rsidRPr="002B2B6D">
        <w:rPr>
          <w:lang w:val="ro-RO"/>
        </w:rPr>
        <w:t>rotocolului.</w:t>
      </w:r>
      <w:r w:rsidR="002B2B6D">
        <w:rPr>
          <w:lang w:val="ro-RO"/>
        </w:rPr>
        <w:t xml:space="preserve"> </w:t>
      </w:r>
      <w:r w:rsidRPr="00B763A0">
        <w:rPr>
          <w:lang w:val="ro-RO"/>
        </w:rPr>
        <w:t xml:space="preserve"> </w:t>
      </w:r>
      <w:r w:rsidR="002B2B6D">
        <w:rPr>
          <w:lang w:val="ro-RO"/>
        </w:rPr>
        <w:t>Linii</w:t>
      </w:r>
      <w:r w:rsidR="00D9213E">
        <w:rPr>
          <w:lang w:val="ro-RO"/>
        </w:rPr>
        <w:t>le</w:t>
      </w:r>
      <w:r w:rsidR="002B2B6D">
        <w:rPr>
          <w:lang w:val="ro-RO"/>
        </w:rPr>
        <w:t xml:space="preserve"> directo</w:t>
      </w:r>
      <w:r w:rsidR="00452874">
        <w:rPr>
          <w:lang w:val="ro-RO"/>
        </w:rPr>
        <w:t>are</w:t>
      </w:r>
      <w:r w:rsidR="002B2B6D" w:rsidRPr="002B2B6D">
        <w:rPr>
          <w:lang w:val="ro-RO"/>
        </w:rPr>
        <w:t>, care nu sunt obligatorii, trebui</w:t>
      </w:r>
      <w:r w:rsidR="002B2B6D">
        <w:rPr>
          <w:lang w:val="ro-RO"/>
        </w:rPr>
        <w:t>e</w:t>
      </w:r>
      <w:r w:rsidR="002B2B6D" w:rsidRPr="002B2B6D">
        <w:rPr>
          <w:lang w:val="ro-RO"/>
        </w:rPr>
        <w:t xml:space="preserve"> citite în lumina prevederilor Protocolului nr. 16 la Convenție și a regulilor corespunzătoare ale Regulamentului Curții (a se vedea Anexa I)</w:t>
      </w:r>
      <w:r w:rsidRPr="00B763A0">
        <w:rPr>
          <w:lang w:val="ro-RO"/>
        </w:rPr>
        <w:t>.</w:t>
      </w:r>
      <w:r w:rsidR="002B2B6D">
        <w:rPr>
          <w:lang w:val="ro-RO"/>
        </w:rPr>
        <w:t xml:space="preserve"> În plus</w:t>
      </w:r>
      <w:r w:rsidR="002B2B6D" w:rsidRPr="002B2B6D">
        <w:rPr>
          <w:lang w:val="ro-RO"/>
        </w:rPr>
        <w:t>, acestea trebui</w:t>
      </w:r>
      <w:r w:rsidR="002B2B6D">
        <w:rPr>
          <w:lang w:val="ro-RO"/>
        </w:rPr>
        <w:t>e</w:t>
      </w:r>
      <w:r w:rsidR="002B2B6D" w:rsidRPr="002B2B6D">
        <w:rPr>
          <w:lang w:val="ro-RO"/>
        </w:rPr>
        <w:t xml:space="preserve"> citite în lumina elementelor de practică judiciară care au fost stabilite de Curte și care sunt menționate ca fiind relevante mai jos.</w:t>
      </w:r>
      <w:r w:rsidRPr="00B763A0">
        <w:rPr>
          <w:lang w:val="ro-RO"/>
        </w:rPr>
        <w:t xml:space="preserve"> </w:t>
      </w:r>
    </w:p>
    <w:p w14:paraId="675CCBD7" w14:textId="77777777" w:rsidR="00F248AF" w:rsidRPr="00B763A0" w:rsidRDefault="00000000">
      <w:pPr>
        <w:spacing w:after="0" w:line="259" w:lineRule="auto"/>
        <w:ind w:left="6" w:right="0" w:firstLine="0"/>
        <w:jc w:val="left"/>
        <w:rPr>
          <w:lang w:val="ro-RO"/>
        </w:rPr>
      </w:pPr>
      <w:r w:rsidRPr="00B763A0">
        <w:rPr>
          <w:b/>
          <w:lang w:val="ro-RO"/>
        </w:rPr>
        <w:t xml:space="preserve"> </w:t>
      </w:r>
    </w:p>
    <w:p w14:paraId="6E04DCDB" w14:textId="77777777" w:rsidR="00F248AF" w:rsidRPr="00B763A0" w:rsidRDefault="00000000">
      <w:pPr>
        <w:spacing w:after="0" w:line="259" w:lineRule="auto"/>
        <w:ind w:left="15" w:right="5" w:hanging="10"/>
        <w:jc w:val="center"/>
        <w:rPr>
          <w:lang w:val="ro-RO"/>
        </w:rPr>
      </w:pPr>
      <w:r w:rsidRPr="00B763A0">
        <w:rPr>
          <w:b/>
          <w:lang w:val="ro-RO"/>
        </w:rPr>
        <w:t xml:space="preserve">II. </w:t>
      </w:r>
    </w:p>
    <w:p w14:paraId="4B99B106" w14:textId="0EDBAD58" w:rsidR="00F248AF" w:rsidRPr="00B763A0" w:rsidRDefault="002B2B6D">
      <w:pPr>
        <w:spacing w:after="0" w:line="259" w:lineRule="auto"/>
        <w:ind w:left="15" w:right="7" w:hanging="10"/>
        <w:jc w:val="center"/>
        <w:rPr>
          <w:lang w:val="ro-RO"/>
        </w:rPr>
      </w:pPr>
      <w:r w:rsidRPr="002B2B6D">
        <w:rPr>
          <w:b/>
          <w:lang w:val="ro-RO"/>
        </w:rPr>
        <w:t xml:space="preserve">Competența Curții </w:t>
      </w:r>
      <w:r>
        <w:rPr>
          <w:b/>
          <w:lang w:val="ro-RO"/>
        </w:rPr>
        <w:t xml:space="preserve">în privința </w:t>
      </w:r>
      <w:r w:rsidRPr="002B2B6D">
        <w:rPr>
          <w:b/>
          <w:lang w:val="ro-RO"/>
        </w:rPr>
        <w:t>cereril</w:t>
      </w:r>
      <w:r>
        <w:rPr>
          <w:b/>
          <w:lang w:val="ro-RO"/>
        </w:rPr>
        <w:t>or</w:t>
      </w:r>
      <w:r w:rsidRPr="002B2B6D">
        <w:rPr>
          <w:b/>
          <w:lang w:val="ro-RO"/>
        </w:rPr>
        <w:t xml:space="preserve"> </w:t>
      </w:r>
      <w:r w:rsidR="0047075C" w:rsidRPr="0047075C">
        <w:rPr>
          <w:b/>
          <w:bCs/>
          <w:lang w:val="ro-RO"/>
        </w:rPr>
        <w:t xml:space="preserve">privind emiterea unui </w:t>
      </w:r>
      <w:r w:rsidRPr="0047075C">
        <w:rPr>
          <w:b/>
          <w:bCs/>
          <w:lang w:val="ro-RO"/>
        </w:rPr>
        <w:t>aviz</w:t>
      </w:r>
      <w:r w:rsidRPr="002B2B6D">
        <w:rPr>
          <w:b/>
          <w:lang w:val="ro-RO"/>
        </w:rPr>
        <w:t xml:space="preserve"> consultativ</w:t>
      </w:r>
      <w:r>
        <w:rPr>
          <w:b/>
          <w:lang w:val="ro-RO"/>
        </w:rPr>
        <w:t xml:space="preserve"> </w:t>
      </w:r>
    </w:p>
    <w:p w14:paraId="62290992" w14:textId="77777777" w:rsidR="00F248AF" w:rsidRPr="00B763A0" w:rsidRDefault="00000000">
      <w:pPr>
        <w:spacing w:after="0" w:line="259" w:lineRule="auto"/>
        <w:ind w:left="7" w:right="0" w:firstLine="0"/>
        <w:jc w:val="left"/>
        <w:rPr>
          <w:lang w:val="ro-RO"/>
        </w:rPr>
      </w:pPr>
      <w:r w:rsidRPr="00B763A0">
        <w:rPr>
          <w:b/>
          <w:lang w:val="ro-RO"/>
        </w:rPr>
        <w:t xml:space="preserve"> </w:t>
      </w:r>
    </w:p>
    <w:p w14:paraId="5B611070" w14:textId="3BCEFCB5" w:rsidR="00F248AF" w:rsidRPr="00B763A0" w:rsidRDefault="002B2B6D">
      <w:pPr>
        <w:numPr>
          <w:ilvl w:val="0"/>
          <w:numId w:val="1"/>
        </w:numPr>
        <w:spacing w:after="20"/>
        <w:ind w:right="0"/>
        <w:rPr>
          <w:lang w:val="ro-RO"/>
        </w:rPr>
      </w:pPr>
      <w:r w:rsidRPr="002B2B6D">
        <w:rPr>
          <w:lang w:val="ro-RO"/>
        </w:rPr>
        <w:t xml:space="preserve">Articolul 1 din Protocolul nr. 16 la Convenție </w:t>
      </w:r>
      <w:r>
        <w:rPr>
          <w:lang w:val="ro-RO"/>
        </w:rPr>
        <w:t xml:space="preserve">îi </w:t>
      </w:r>
      <w:r w:rsidRPr="002B2B6D">
        <w:rPr>
          <w:lang w:val="ro-RO"/>
        </w:rPr>
        <w:t xml:space="preserve">conferă Curții competența de a </w:t>
      </w:r>
      <w:r>
        <w:rPr>
          <w:lang w:val="ro-RO"/>
        </w:rPr>
        <w:t>emite</w:t>
      </w:r>
      <w:r w:rsidRPr="002B2B6D">
        <w:rPr>
          <w:lang w:val="ro-RO"/>
        </w:rPr>
        <w:t xml:space="preserve"> avize consultative </w:t>
      </w:r>
      <w:r>
        <w:rPr>
          <w:lang w:val="ro-RO"/>
        </w:rPr>
        <w:t>privind</w:t>
      </w:r>
      <w:r w:rsidRPr="002B2B6D">
        <w:rPr>
          <w:lang w:val="ro-RO"/>
        </w:rPr>
        <w:t xml:space="preserve"> chestiuni de principiu referitoare la interpretarea sau </w:t>
      </w:r>
      <w:r w:rsidR="000877FA">
        <w:rPr>
          <w:lang w:val="ro-RO"/>
        </w:rPr>
        <w:t xml:space="preserve">la </w:t>
      </w:r>
      <w:r w:rsidRPr="002B2B6D">
        <w:rPr>
          <w:lang w:val="ro-RO"/>
        </w:rPr>
        <w:t xml:space="preserve">aplicarea drepturilor și libertăților definite în Convenție sau în </w:t>
      </w:r>
      <w:r w:rsidR="000877FA">
        <w:rPr>
          <w:lang w:val="ro-RO"/>
        </w:rPr>
        <w:t>P</w:t>
      </w:r>
      <w:r w:rsidRPr="002B2B6D">
        <w:rPr>
          <w:lang w:val="ro-RO"/>
        </w:rPr>
        <w:t xml:space="preserve">rotocoalele </w:t>
      </w:r>
      <w:r>
        <w:rPr>
          <w:lang w:val="ro-RO"/>
        </w:rPr>
        <w:t>la aceasta</w:t>
      </w:r>
      <w:r w:rsidRPr="002B2B6D">
        <w:rPr>
          <w:lang w:val="ro-RO"/>
        </w:rPr>
        <w:t>.</w:t>
      </w:r>
      <w:r>
        <w:rPr>
          <w:lang w:val="ro-RO"/>
        </w:rPr>
        <w:t xml:space="preserve"> </w:t>
      </w:r>
      <w:r w:rsidRPr="002B2B6D">
        <w:rPr>
          <w:lang w:val="ro-RO"/>
        </w:rPr>
        <w:t xml:space="preserve">Scopul procedurii </w:t>
      </w:r>
      <w:r w:rsidR="000877FA">
        <w:rPr>
          <w:lang w:val="ro-RO"/>
        </w:rPr>
        <w:t>privind emiterea</w:t>
      </w:r>
      <w:r w:rsidRPr="002B2B6D">
        <w:rPr>
          <w:lang w:val="ro-RO"/>
        </w:rPr>
        <w:t xml:space="preserve"> </w:t>
      </w:r>
      <w:r w:rsidR="000877FA">
        <w:rPr>
          <w:lang w:val="ro-RO"/>
        </w:rPr>
        <w:t xml:space="preserve">unui </w:t>
      </w:r>
      <w:r w:rsidRPr="002B2B6D">
        <w:rPr>
          <w:lang w:val="ro-RO"/>
        </w:rPr>
        <w:t xml:space="preserve">aviz consultativ </w:t>
      </w:r>
      <w:r w:rsidR="000877FA">
        <w:rPr>
          <w:lang w:val="ro-RO"/>
        </w:rPr>
        <w:t>constă în creșterea</w:t>
      </w:r>
      <w:r w:rsidRPr="002B2B6D">
        <w:rPr>
          <w:lang w:val="ro-RO"/>
        </w:rPr>
        <w:t xml:space="preserve"> interacțiun</w:t>
      </w:r>
      <w:r w:rsidR="000877FA">
        <w:rPr>
          <w:lang w:val="ro-RO"/>
        </w:rPr>
        <w:t>ii</w:t>
      </w:r>
      <w:r w:rsidRPr="002B2B6D">
        <w:rPr>
          <w:lang w:val="ro-RO"/>
        </w:rPr>
        <w:t xml:space="preserve"> dintre Curte și </w:t>
      </w:r>
      <w:r w:rsidR="000877FA">
        <w:rPr>
          <w:lang w:val="ro-RO"/>
        </w:rPr>
        <w:t>tribunalele</w:t>
      </w:r>
      <w:r w:rsidRPr="002B2B6D">
        <w:rPr>
          <w:lang w:val="ro-RO"/>
        </w:rPr>
        <w:t xml:space="preserve"> naționale </w:t>
      </w:r>
      <w:r w:rsidR="0053025D">
        <w:rPr>
          <w:lang w:val="ro-RO"/>
        </w:rPr>
        <w:t>din</w:t>
      </w:r>
      <w:r w:rsidRPr="002B2B6D">
        <w:rPr>
          <w:lang w:val="ro-RO"/>
        </w:rPr>
        <w:t xml:space="preserve"> </w:t>
      </w:r>
      <w:r w:rsidR="0053025D">
        <w:rPr>
          <w:lang w:val="ro-RO"/>
        </w:rPr>
        <w:t>Părțile</w:t>
      </w:r>
      <w:r w:rsidRPr="002B2B6D">
        <w:rPr>
          <w:lang w:val="ro-RO"/>
        </w:rPr>
        <w:t xml:space="preserve"> </w:t>
      </w:r>
      <w:r w:rsidR="0053025D">
        <w:rPr>
          <w:lang w:val="ro-RO"/>
        </w:rPr>
        <w:t>C</w:t>
      </w:r>
      <w:r w:rsidRPr="002B2B6D">
        <w:rPr>
          <w:lang w:val="ro-RO"/>
        </w:rPr>
        <w:t xml:space="preserve">ontractante la </w:t>
      </w:r>
      <w:r w:rsidR="0053025D">
        <w:rPr>
          <w:lang w:val="ro-RO"/>
        </w:rPr>
        <w:t>C</w:t>
      </w:r>
      <w:r w:rsidRPr="002B2B6D">
        <w:rPr>
          <w:lang w:val="ro-RO"/>
        </w:rPr>
        <w:t>onvenție.</w:t>
      </w:r>
      <w:r>
        <w:rPr>
          <w:lang w:val="ro-RO"/>
        </w:rPr>
        <w:t xml:space="preserve"> </w:t>
      </w:r>
      <w:r w:rsidR="0053025D" w:rsidRPr="0053025D">
        <w:rPr>
          <w:lang w:val="ro-RO"/>
        </w:rPr>
        <w:t xml:space="preserve">Promovarea dialogului constructiv </w:t>
      </w:r>
      <w:r w:rsidR="0053025D">
        <w:rPr>
          <w:lang w:val="ro-RO"/>
        </w:rPr>
        <w:t>dintre</w:t>
      </w:r>
      <w:r w:rsidR="0053025D" w:rsidRPr="0053025D">
        <w:rPr>
          <w:lang w:val="ro-RO"/>
        </w:rPr>
        <w:t xml:space="preserve"> Curte </w:t>
      </w:r>
      <w:r w:rsidR="000877FA">
        <w:rPr>
          <w:lang w:val="ro-RO"/>
        </w:rPr>
        <w:t xml:space="preserve">și </w:t>
      </w:r>
      <w:r w:rsidR="0053025D" w:rsidRPr="0053025D">
        <w:rPr>
          <w:lang w:val="ro-RO"/>
        </w:rPr>
        <w:t xml:space="preserve">tribunalele naționale servește la consolidarea în continuare a punerii în aplicare a Convenției la nivel </w:t>
      </w:r>
      <w:r w:rsidR="00EB7EDC">
        <w:rPr>
          <w:lang w:val="ro-RO"/>
        </w:rPr>
        <w:t>național</w:t>
      </w:r>
      <w:r w:rsidR="0053025D" w:rsidRPr="0053025D">
        <w:rPr>
          <w:lang w:val="ro-RO"/>
        </w:rPr>
        <w:t>, conform principiul</w:t>
      </w:r>
      <w:r w:rsidR="0053025D">
        <w:rPr>
          <w:lang w:val="ro-RO"/>
        </w:rPr>
        <w:t>ui</w:t>
      </w:r>
      <w:r w:rsidR="0053025D" w:rsidRPr="0053025D">
        <w:rPr>
          <w:lang w:val="ro-RO"/>
        </w:rPr>
        <w:t xml:space="preserve"> subsidiarității</w:t>
      </w:r>
      <w:r w:rsidRPr="00B763A0">
        <w:rPr>
          <w:vertAlign w:val="superscript"/>
          <w:lang w:val="ro-RO"/>
        </w:rPr>
        <w:footnoteReference w:id="2"/>
      </w:r>
      <w:r w:rsidRPr="00B763A0">
        <w:rPr>
          <w:lang w:val="ro-RO"/>
        </w:rPr>
        <w:t xml:space="preserve">. </w:t>
      </w:r>
    </w:p>
    <w:p w14:paraId="35C06FD4" w14:textId="77777777" w:rsidR="00F248AF" w:rsidRPr="00B763A0" w:rsidRDefault="00000000">
      <w:pPr>
        <w:spacing w:after="0" w:line="259" w:lineRule="auto"/>
        <w:ind w:left="7" w:right="0" w:firstLine="0"/>
        <w:jc w:val="left"/>
        <w:rPr>
          <w:lang w:val="ro-RO"/>
        </w:rPr>
      </w:pPr>
      <w:r w:rsidRPr="00B763A0">
        <w:rPr>
          <w:lang w:val="ro-RO"/>
        </w:rPr>
        <w:t xml:space="preserve"> </w:t>
      </w:r>
    </w:p>
    <w:p w14:paraId="328EFB5F" w14:textId="632F19C8" w:rsidR="00F248AF" w:rsidRPr="0053025D" w:rsidRDefault="0053025D" w:rsidP="0053025D">
      <w:pPr>
        <w:numPr>
          <w:ilvl w:val="0"/>
          <w:numId w:val="1"/>
        </w:numPr>
        <w:spacing w:after="74"/>
        <w:ind w:right="0"/>
        <w:rPr>
          <w:lang w:val="ro-RO"/>
        </w:rPr>
      </w:pPr>
      <w:r w:rsidRPr="0053025D">
        <w:rPr>
          <w:lang w:val="ro-RO"/>
        </w:rPr>
        <w:t xml:space="preserve">Pentru început, </w:t>
      </w:r>
      <w:r>
        <w:rPr>
          <w:lang w:val="ro-RO"/>
        </w:rPr>
        <w:t>e</w:t>
      </w:r>
      <w:r w:rsidRPr="0053025D">
        <w:rPr>
          <w:lang w:val="ro-RO"/>
        </w:rPr>
        <w:t xml:space="preserve">ste important </w:t>
      </w:r>
      <w:r w:rsidR="000877FA">
        <w:rPr>
          <w:lang w:val="ro-RO"/>
        </w:rPr>
        <w:t>să</w:t>
      </w:r>
      <w:r w:rsidRPr="0053025D">
        <w:rPr>
          <w:lang w:val="ro-RO"/>
        </w:rPr>
        <w:t xml:space="preserve"> sublini</w:t>
      </w:r>
      <w:r w:rsidR="000877FA">
        <w:rPr>
          <w:lang w:val="ro-RO"/>
        </w:rPr>
        <w:t>em</w:t>
      </w:r>
      <w:r w:rsidRPr="0053025D">
        <w:rPr>
          <w:lang w:val="ro-RO"/>
        </w:rPr>
        <w:t xml:space="preserve"> că procedura </w:t>
      </w:r>
      <w:r w:rsidR="000877FA">
        <w:rPr>
          <w:lang w:val="ro-RO"/>
        </w:rPr>
        <w:t>privind emiterea unui</w:t>
      </w:r>
      <w:r w:rsidRPr="0053025D">
        <w:rPr>
          <w:lang w:val="ro-RO"/>
        </w:rPr>
        <w:t xml:space="preserve"> aviz consultativ nu este </w:t>
      </w:r>
      <w:r w:rsidR="000877FA">
        <w:rPr>
          <w:lang w:val="ro-RO"/>
        </w:rPr>
        <w:t>accesibilă</w:t>
      </w:r>
      <w:r w:rsidRPr="0053025D">
        <w:rPr>
          <w:lang w:val="ro-RO"/>
        </w:rPr>
        <w:t xml:space="preserve"> pentru toate tribunalele din Înaltel</w:t>
      </w:r>
      <w:r>
        <w:rPr>
          <w:lang w:val="ro-RO"/>
        </w:rPr>
        <w:t xml:space="preserve">e </w:t>
      </w:r>
      <w:r w:rsidRPr="0053025D">
        <w:rPr>
          <w:lang w:val="ro-RO"/>
        </w:rPr>
        <w:t xml:space="preserve">Părți Contractante la Protocol. Competența Curții se extinde </w:t>
      </w:r>
      <w:r>
        <w:rPr>
          <w:lang w:val="ro-RO"/>
        </w:rPr>
        <w:t>doar</w:t>
      </w:r>
      <w:r w:rsidRPr="0053025D">
        <w:rPr>
          <w:lang w:val="ro-RO"/>
        </w:rPr>
        <w:t xml:space="preserve"> la cererile </w:t>
      </w:r>
      <w:r w:rsidR="000877FA">
        <w:rPr>
          <w:lang w:val="ro-RO"/>
        </w:rPr>
        <w:t>privind emiterea unor</w:t>
      </w:r>
      <w:r w:rsidRPr="0053025D">
        <w:rPr>
          <w:lang w:val="ro-RO"/>
        </w:rPr>
        <w:t xml:space="preserve"> avize consultative </w:t>
      </w:r>
      <w:r>
        <w:rPr>
          <w:lang w:val="ro-RO"/>
        </w:rPr>
        <w:t>formulate</w:t>
      </w:r>
      <w:r w:rsidRPr="0053025D">
        <w:rPr>
          <w:lang w:val="ro-RO"/>
        </w:rPr>
        <w:t xml:space="preserve"> de </w:t>
      </w:r>
      <w:r w:rsidR="000877FA">
        <w:rPr>
          <w:lang w:val="ro-RO"/>
        </w:rPr>
        <w:t xml:space="preserve">un tribunal </w:t>
      </w:r>
      <w:r w:rsidRPr="0053025D">
        <w:rPr>
          <w:lang w:val="ro-RO"/>
        </w:rPr>
        <w:t xml:space="preserve">național care a fost desemnată </w:t>
      </w:r>
      <w:r>
        <w:rPr>
          <w:lang w:val="ro-RO"/>
        </w:rPr>
        <w:t>în calitate de</w:t>
      </w:r>
      <w:r w:rsidRPr="0053025D">
        <w:rPr>
          <w:lang w:val="ro-RO"/>
        </w:rPr>
        <w:t xml:space="preserve"> </w:t>
      </w:r>
      <w:r w:rsidR="000877FA">
        <w:rPr>
          <w:lang w:val="ro-RO"/>
        </w:rPr>
        <w:t>instanță</w:t>
      </w:r>
      <w:r>
        <w:rPr>
          <w:lang w:val="ro-RO"/>
        </w:rPr>
        <w:t xml:space="preserve"> supremă</w:t>
      </w:r>
      <w:r w:rsidRPr="0053025D">
        <w:rPr>
          <w:lang w:val="ro-RO"/>
        </w:rPr>
        <w:t xml:space="preserve"> în sensul Protocolului nr. 16 de către Înalta Parte Contractantă</w:t>
      </w:r>
      <w:r>
        <w:rPr>
          <w:lang w:val="ro-RO"/>
        </w:rPr>
        <w:t xml:space="preserve"> </w:t>
      </w:r>
      <w:r w:rsidRPr="0053025D">
        <w:rPr>
          <w:lang w:val="ro-RO"/>
        </w:rPr>
        <w:t>(</w:t>
      </w:r>
      <w:r>
        <w:rPr>
          <w:lang w:val="ro-RO"/>
        </w:rPr>
        <w:t>„tribunal desemnat”</w:t>
      </w:r>
      <w:r w:rsidRPr="0053025D">
        <w:rPr>
          <w:lang w:val="ro-RO"/>
        </w:rPr>
        <w:t xml:space="preserve">). </w:t>
      </w:r>
      <w:r>
        <w:rPr>
          <w:lang w:val="ro-RO"/>
        </w:rPr>
        <w:t>Potrivit articolului 10 din Protocol</w:t>
      </w:r>
      <w:r w:rsidRPr="0053025D">
        <w:rPr>
          <w:lang w:val="ro-RO"/>
        </w:rPr>
        <w:t xml:space="preserve">: </w:t>
      </w:r>
    </w:p>
    <w:p w14:paraId="324E3FCF" w14:textId="7B4CFD04" w:rsidR="00F248AF" w:rsidRPr="00B763A0" w:rsidRDefault="0053025D">
      <w:pPr>
        <w:spacing w:after="154" w:line="240" w:lineRule="auto"/>
        <w:ind w:left="409" w:right="-13" w:firstLine="176"/>
        <w:rPr>
          <w:lang w:val="ro-RO"/>
        </w:rPr>
      </w:pPr>
      <w:r>
        <w:rPr>
          <w:sz w:val="20"/>
          <w:lang w:val="ro-RO"/>
        </w:rPr>
        <w:t>„</w:t>
      </w:r>
      <w:proofErr w:type="spellStart"/>
      <w:r w:rsidRPr="0053025D">
        <w:rPr>
          <w:sz w:val="20"/>
        </w:rPr>
        <w:t>Fiecare</w:t>
      </w:r>
      <w:proofErr w:type="spellEnd"/>
      <w:r w:rsidRPr="0053025D">
        <w:rPr>
          <w:sz w:val="20"/>
        </w:rPr>
        <w:t xml:space="preserve"> </w:t>
      </w:r>
      <w:proofErr w:type="spellStart"/>
      <w:r w:rsidRPr="0053025D">
        <w:rPr>
          <w:sz w:val="20"/>
        </w:rPr>
        <w:t>Înaltă</w:t>
      </w:r>
      <w:proofErr w:type="spellEnd"/>
      <w:r w:rsidRPr="0053025D">
        <w:rPr>
          <w:sz w:val="20"/>
        </w:rPr>
        <w:t xml:space="preserve"> </w:t>
      </w:r>
      <w:proofErr w:type="spellStart"/>
      <w:r w:rsidRPr="0053025D">
        <w:rPr>
          <w:sz w:val="20"/>
        </w:rPr>
        <w:t>Parte</w:t>
      </w:r>
      <w:proofErr w:type="spellEnd"/>
      <w:r w:rsidRPr="0053025D">
        <w:rPr>
          <w:sz w:val="20"/>
        </w:rPr>
        <w:t xml:space="preserve"> </w:t>
      </w:r>
      <w:proofErr w:type="spellStart"/>
      <w:r w:rsidRPr="0053025D">
        <w:rPr>
          <w:sz w:val="20"/>
        </w:rPr>
        <w:t>Contractantă</w:t>
      </w:r>
      <w:proofErr w:type="spellEnd"/>
      <w:r w:rsidRPr="0053025D">
        <w:rPr>
          <w:sz w:val="20"/>
        </w:rPr>
        <w:t xml:space="preserve"> la </w:t>
      </w:r>
      <w:proofErr w:type="spellStart"/>
      <w:r w:rsidRPr="0053025D">
        <w:rPr>
          <w:sz w:val="20"/>
        </w:rPr>
        <w:t>Convenţie</w:t>
      </w:r>
      <w:proofErr w:type="spellEnd"/>
      <w:r w:rsidRPr="0053025D">
        <w:rPr>
          <w:sz w:val="20"/>
        </w:rPr>
        <w:t xml:space="preserve"> </w:t>
      </w:r>
      <w:proofErr w:type="spellStart"/>
      <w:r w:rsidRPr="0053025D">
        <w:rPr>
          <w:sz w:val="20"/>
        </w:rPr>
        <w:t>precizează</w:t>
      </w:r>
      <w:proofErr w:type="spellEnd"/>
      <w:r w:rsidRPr="0053025D">
        <w:rPr>
          <w:sz w:val="20"/>
        </w:rPr>
        <w:t xml:space="preserve"> </w:t>
      </w:r>
      <w:proofErr w:type="spellStart"/>
      <w:r w:rsidRPr="0053025D">
        <w:rPr>
          <w:sz w:val="20"/>
        </w:rPr>
        <w:t>în</w:t>
      </w:r>
      <w:proofErr w:type="spellEnd"/>
      <w:r w:rsidRPr="0053025D">
        <w:rPr>
          <w:sz w:val="20"/>
        </w:rPr>
        <w:t xml:space="preserve"> </w:t>
      </w:r>
      <w:proofErr w:type="spellStart"/>
      <w:r w:rsidRPr="0053025D">
        <w:rPr>
          <w:sz w:val="20"/>
        </w:rPr>
        <w:t>momentul</w:t>
      </w:r>
      <w:proofErr w:type="spellEnd"/>
      <w:r w:rsidRPr="0053025D">
        <w:rPr>
          <w:sz w:val="20"/>
        </w:rPr>
        <w:t xml:space="preserve"> </w:t>
      </w:r>
      <w:proofErr w:type="spellStart"/>
      <w:r w:rsidRPr="0053025D">
        <w:rPr>
          <w:sz w:val="20"/>
        </w:rPr>
        <w:t>semnării</w:t>
      </w:r>
      <w:proofErr w:type="spellEnd"/>
      <w:r w:rsidRPr="0053025D">
        <w:rPr>
          <w:sz w:val="20"/>
        </w:rPr>
        <w:t xml:space="preserve"> </w:t>
      </w:r>
      <w:proofErr w:type="spellStart"/>
      <w:r w:rsidRPr="0053025D">
        <w:rPr>
          <w:sz w:val="20"/>
        </w:rPr>
        <w:t>sau</w:t>
      </w:r>
      <w:proofErr w:type="spellEnd"/>
      <w:r w:rsidRPr="0053025D">
        <w:rPr>
          <w:sz w:val="20"/>
        </w:rPr>
        <w:t xml:space="preserve"> </w:t>
      </w:r>
      <w:proofErr w:type="spellStart"/>
      <w:r w:rsidRPr="0053025D">
        <w:rPr>
          <w:sz w:val="20"/>
        </w:rPr>
        <w:t>depunerii</w:t>
      </w:r>
      <w:proofErr w:type="spellEnd"/>
      <w:r w:rsidRPr="0053025D">
        <w:rPr>
          <w:sz w:val="20"/>
        </w:rPr>
        <w:t xml:space="preserve"> </w:t>
      </w:r>
      <w:proofErr w:type="spellStart"/>
      <w:r w:rsidRPr="0053025D">
        <w:rPr>
          <w:sz w:val="20"/>
        </w:rPr>
        <w:t>intrumentului</w:t>
      </w:r>
      <w:proofErr w:type="spellEnd"/>
      <w:r w:rsidRPr="0053025D">
        <w:rPr>
          <w:sz w:val="20"/>
        </w:rPr>
        <w:t xml:space="preserve"> de </w:t>
      </w:r>
      <w:proofErr w:type="spellStart"/>
      <w:r w:rsidRPr="0053025D">
        <w:rPr>
          <w:sz w:val="20"/>
        </w:rPr>
        <w:t>ratificare</w:t>
      </w:r>
      <w:proofErr w:type="spellEnd"/>
      <w:r w:rsidRPr="0053025D">
        <w:rPr>
          <w:sz w:val="20"/>
        </w:rPr>
        <w:t xml:space="preserve">, </w:t>
      </w:r>
      <w:proofErr w:type="spellStart"/>
      <w:r w:rsidRPr="0053025D">
        <w:rPr>
          <w:sz w:val="20"/>
        </w:rPr>
        <w:t>acceptare</w:t>
      </w:r>
      <w:proofErr w:type="spellEnd"/>
      <w:r w:rsidRPr="0053025D">
        <w:rPr>
          <w:sz w:val="20"/>
        </w:rPr>
        <w:t xml:space="preserve"> </w:t>
      </w:r>
      <w:proofErr w:type="spellStart"/>
      <w:r w:rsidRPr="0053025D">
        <w:rPr>
          <w:sz w:val="20"/>
        </w:rPr>
        <w:t>sau</w:t>
      </w:r>
      <w:proofErr w:type="spellEnd"/>
      <w:r w:rsidRPr="0053025D">
        <w:rPr>
          <w:sz w:val="20"/>
        </w:rPr>
        <w:t xml:space="preserve"> </w:t>
      </w:r>
      <w:proofErr w:type="spellStart"/>
      <w:r w:rsidRPr="0053025D">
        <w:rPr>
          <w:sz w:val="20"/>
        </w:rPr>
        <w:t>aprobare</w:t>
      </w:r>
      <w:proofErr w:type="spellEnd"/>
      <w:r w:rsidRPr="0053025D">
        <w:rPr>
          <w:sz w:val="20"/>
        </w:rPr>
        <w:t xml:space="preserve">, </w:t>
      </w:r>
      <w:proofErr w:type="spellStart"/>
      <w:r w:rsidRPr="0053025D">
        <w:rPr>
          <w:sz w:val="20"/>
        </w:rPr>
        <w:t>printr</w:t>
      </w:r>
      <w:proofErr w:type="spellEnd"/>
      <w:r w:rsidRPr="0053025D">
        <w:rPr>
          <w:sz w:val="20"/>
        </w:rPr>
        <w:t xml:space="preserve">-o </w:t>
      </w:r>
      <w:proofErr w:type="spellStart"/>
      <w:r w:rsidRPr="0053025D">
        <w:rPr>
          <w:sz w:val="20"/>
        </w:rPr>
        <w:t>declaraţie</w:t>
      </w:r>
      <w:proofErr w:type="spellEnd"/>
      <w:r w:rsidRPr="0053025D">
        <w:rPr>
          <w:sz w:val="20"/>
        </w:rPr>
        <w:t xml:space="preserve"> </w:t>
      </w:r>
      <w:proofErr w:type="spellStart"/>
      <w:r w:rsidRPr="0053025D">
        <w:rPr>
          <w:sz w:val="20"/>
        </w:rPr>
        <w:t>adresată</w:t>
      </w:r>
      <w:proofErr w:type="spellEnd"/>
      <w:r w:rsidRPr="0053025D">
        <w:rPr>
          <w:sz w:val="20"/>
        </w:rPr>
        <w:t xml:space="preserve"> </w:t>
      </w:r>
      <w:proofErr w:type="spellStart"/>
      <w:r w:rsidRPr="0053025D">
        <w:rPr>
          <w:sz w:val="20"/>
        </w:rPr>
        <w:t>Secretarului</w:t>
      </w:r>
      <w:proofErr w:type="spellEnd"/>
      <w:r w:rsidRPr="0053025D">
        <w:rPr>
          <w:sz w:val="20"/>
        </w:rPr>
        <w:t xml:space="preserve"> General al </w:t>
      </w:r>
      <w:proofErr w:type="spellStart"/>
      <w:r w:rsidRPr="0053025D">
        <w:rPr>
          <w:sz w:val="20"/>
        </w:rPr>
        <w:t>Consiliului</w:t>
      </w:r>
      <w:proofErr w:type="spellEnd"/>
      <w:r w:rsidRPr="0053025D">
        <w:rPr>
          <w:sz w:val="20"/>
        </w:rPr>
        <w:t xml:space="preserve"> </w:t>
      </w:r>
      <w:proofErr w:type="spellStart"/>
      <w:r w:rsidRPr="0053025D">
        <w:rPr>
          <w:sz w:val="20"/>
        </w:rPr>
        <w:t>Europei</w:t>
      </w:r>
      <w:proofErr w:type="spellEnd"/>
      <w:r w:rsidRPr="0053025D">
        <w:rPr>
          <w:sz w:val="20"/>
        </w:rPr>
        <w:t xml:space="preserve">, </w:t>
      </w:r>
      <w:proofErr w:type="spellStart"/>
      <w:r w:rsidRPr="0053025D">
        <w:rPr>
          <w:sz w:val="20"/>
        </w:rPr>
        <w:t>instanţele</w:t>
      </w:r>
      <w:proofErr w:type="spellEnd"/>
      <w:r w:rsidRPr="0053025D">
        <w:rPr>
          <w:sz w:val="20"/>
        </w:rPr>
        <w:t xml:space="preserve"> pe care le </w:t>
      </w:r>
      <w:proofErr w:type="spellStart"/>
      <w:r w:rsidRPr="0053025D">
        <w:rPr>
          <w:sz w:val="20"/>
        </w:rPr>
        <w:t>desemnează</w:t>
      </w:r>
      <w:proofErr w:type="spellEnd"/>
      <w:r w:rsidRPr="0053025D">
        <w:rPr>
          <w:sz w:val="20"/>
        </w:rPr>
        <w:t xml:space="preserve"> </w:t>
      </w:r>
      <w:proofErr w:type="spellStart"/>
      <w:r w:rsidRPr="0053025D">
        <w:rPr>
          <w:sz w:val="20"/>
        </w:rPr>
        <w:t>în</w:t>
      </w:r>
      <w:proofErr w:type="spellEnd"/>
      <w:r w:rsidRPr="0053025D">
        <w:rPr>
          <w:sz w:val="20"/>
        </w:rPr>
        <w:t xml:space="preserve"> </w:t>
      </w:r>
      <w:proofErr w:type="spellStart"/>
      <w:r w:rsidRPr="0053025D">
        <w:rPr>
          <w:sz w:val="20"/>
        </w:rPr>
        <w:t>sensul</w:t>
      </w:r>
      <w:proofErr w:type="spellEnd"/>
      <w:r w:rsidRPr="0053025D">
        <w:rPr>
          <w:sz w:val="20"/>
        </w:rPr>
        <w:t xml:space="preserve"> </w:t>
      </w:r>
      <w:proofErr w:type="spellStart"/>
      <w:r w:rsidRPr="0053025D">
        <w:rPr>
          <w:sz w:val="20"/>
        </w:rPr>
        <w:t>articolului</w:t>
      </w:r>
      <w:proofErr w:type="spellEnd"/>
      <w:r w:rsidRPr="0053025D">
        <w:rPr>
          <w:sz w:val="20"/>
        </w:rPr>
        <w:t xml:space="preserve"> 1 </w:t>
      </w:r>
      <w:proofErr w:type="spellStart"/>
      <w:r w:rsidRPr="0053025D">
        <w:rPr>
          <w:sz w:val="20"/>
        </w:rPr>
        <w:t>paragraful</w:t>
      </w:r>
      <w:proofErr w:type="spellEnd"/>
      <w:r w:rsidRPr="0053025D">
        <w:rPr>
          <w:sz w:val="20"/>
        </w:rPr>
        <w:t xml:space="preserve"> 1 din </w:t>
      </w:r>
      <w:proofErr w:type="spellStart"/>
      <w:r w:rsidRPr="0053025D">
        <w:rPr>
          <w:sz w:val="20"/>
        </w:rPr>
        <w:t>prezentul</w:t>
      </w:r>
      <w:proofErr w:type="spellEnd"/>
      <w:r w:rsidRPr="0053025D">
        <w:rPr>
          <w:sz w:val="20"/>
        </w:rPr>
        <w:t xml:space="preserve"> Protocol. </w:t>
      </w:r>
      <w:proofErr w:type="spellStart"/>
      <w:r w:rsidRPr="0053025D">
        <w:rPr>
          <w:sz w:val="20"/>
        </w:rPr>
        <w:t>Declaraţia</w:t>
      </w:r>
      <w:proofErr w:type="spellEnd"/>
      <w:r w:rsidRPr="0053025D">
        <w:rPr>
          <w:sz w:val="20"/>
        </w:rPr>
        <w:t xml:space="preserve"> </w:t>
      </w:r>
      <w:proofErr w:type="spellStart"/>
      <w:r w:rsidRPr="0053025D">
        <w:rPr>
          <w:sz w:val="20"/>
        </w:rPr>
        <w:t>poate</w:t>
      </w:r>
      <w:proofErr w:type="spellEnd"/>
      <w:r w:rsidRPr="0053025D">
        <w:rPr>
          <w:sz w:val="20"/>
        </w:rPr>
        <w:t xml:space="preserve"> fi </w:t>
      </w:r>
      <w:proofErr w:type="spellStart"/>
      <w:r w:rsidRPr="0053025D">
        <w:rPr>
          <w:sz w:val="20"/>
        </w:rPr>
        <w:t>modificată</w:t>
      </w:r>
      <w:proofErr w:type="spellEnd"/>
      <w:r w:rsidRPr="0053025D">
        <w:rPr>
          <w:sz w:val="20"/>
        </w:rPr>
        <w:t xml:space="preserve"> </w:t>
      </w:r>
      <w:proofErr w:type="spellStart"/>
      <w:r w:rsidRPr="0053025D">
        <w:rPr>
          <w:sz w:val="20"/>
        </w:rPr>
        <w:t>în</w:t>
      </w:r>
      <w:proofErr w:type="spellEnd"/>
      <w:r w:rsidRPr="0053025D">
        <w:rPr>
          <w:sz w:val="20"/>
        </w:rPr>
        <w:t xml:space="preserve"> </w:t>
      </w:r>
      <w:proofErr w:type="spellStart"/>
      <w:r w:rsidRPr="0053025D">
        <w:rPr>
          <w:sz w:val="20"/>
        </w:rPr>
        <w:t>orice</w:t>
      </w:r>
      <w:proofErr w:type="spellEnd"/>
      <w:r w:rsidRPr="0053025D">
        <w:rPr>
          <w:sz w:val="20"/>
        </w:rPr>
        <w:t xml:space="preserve"> moment </w:t>
      </w:r>
      <w:proofErr w:type="spellStart"/>
      <w:r w:rsidRPr="0053025D">
        <w:rPr>
          <w:sz w:val="20"/>
        </w:rPr>
        <w:t>în</w:t>
      </w:r>
      <w:proofErr w:type="spellEnd"/>
      <w:r w:rsidRPr="0053025D">
        <w:rPr>
          <w:sz w:val="20"/>
        </w:rPr>
        <w:t xml:space="preserve"> </w:t>
      </w:r>
      <w:proofErr w:type="spellStart"/>
      <w:r w:rsidRPr="0053025D">
        <w:rPr>
          <w:sz w:val="20"/>
        </w:rPr>
        <w:t>acelaşi</w:t>
      </w:r>
      <w:proofErr w:type="spellEnd"/>
      <w:r w:rsidRPr="0053025D">
        <w:rPr>
          <w:sz w:val="20"/>
        </w:rPr>
        <w:t xml:space="preserve"> mod.</w:t>
      </w:r>
      <w:r w:rsidRPr="00B763A0">
        <w:rPr>
          <w:sz w:val="20"/>
          <w:lang w:val="ro-RO"/>
        </w:rPr>
        <w:t xml:space="preserve">” </w:t>
      </w:r>
    </w:p>
    <w:p w14:paraId="73E74CFB" w14:textId="55435645" w:rsidR="00BC5CC1" w:rsidRDefault="00BC5CC1" w:rsidP="00BC5CC1">
      <w:pPr>
        <w:numPr>
          <w:ilvl w:val="0"/>
          <w:numId w:val="1"/>
        </w:numPr>
        <w:spacing w:after="0" w:line="259" w:lineRule="auto"/>
        <w:ind w:left="5" w:right="0" w:firstLine="0"/>
        <w:rPr>
          <w:lang w:val="ro-RO"/>
        </w:rPr>
      </w:pPr>
      <w:r w:rsidRPr="00BC5CC1">
        <w:rPr>
          <w:lang w:val="ro-RO"/>
        </w:rPr>
        <w:t xml:space="preserve">Din acest motiv, tribunalelor naționale li se recomandă să se asigure că au competența de a formula o cerere </w:t>
      </w:r>
      <w:r w:rsidR="000877FA">
        <w:rPr>
          <w:lang w:val="ro-RO"/>
        </w:rPr>
        <w:t>privind emiterea unui</w:t>
      </w:r>
      <w:r w:rsidRPr="00BC5CC1">
        <w:rPr>
          <w:lang w:val="ro-RO"/>
        </w:rPr>
        <w:t xml:space="preserve"> aviz consultativ. În acest scop, acestora li se recomandă să consulte lista anexată a tribunalelor desemnate înainte de a adopta vreo decizie </w:t>
      </w:r>
      <w:r w:rsidR="000877FA">
        <w:rPr>
          <w:lang w:val="ro-RO"/>
        </w:rPr>
        <w:lastRenderedPageBreak/>
        <w:t>referitoare la</w:t>
      </w:r>
      <w:r w:rsidRPr="00BC5CC1">
        <w:rPr>
          <w:lang w:val="ro-RO"/>
        </w:rPr>
        <w:t xml:space="preserve"> adresarea cereri</w:t>
      </w:r>
      <w:r w:rsidR="000877FA">
        <w:rPr>
          <w:lang w:val="ro-RO"/>
        </w:rPr>
        <w:t>i</w:t>
      </w:r>
      <w:r w:rsidRPr="00BC5CC1">
        <w:rPr>
          <w:lang w:val="ro-RO"/>
        </w:rPr>
        <w:t xml:space="preserve"> </w:t>
      </w:r>
      <w:r w:rsidR="000877FA">
        <w:rPr>
          <w:lang w:val="ro-RO"/>
        </w:rPr>
        <w:t>privind emiterea unui</w:t>
      </w:r>
      <w:r w:rsidRPr="00BC5CC1">
        <w:rPr>
          <w:lang w:val="ro-RO"/>
        </w:rPr>
        <w:t xml:space="preserve"> aviz consultativ.</w:t>
      </w:r>
      <w:r w:rsidRPr="00B763A0">
        <w:rPr>
          <w:vertAlign w:val="superscript"/>
          <w:lang w:val="ro-RO"/>
        </w:rPr>
        <w:footnoteReference w:id="3"/>
      </w:r>
      <w:r w:rsidRPr="00BC5CC1">
        <w:rPr>
          <w:lang w:val="ro-RO"/>
        </w:rPr>
        <w:t xml:space="preserve"> Curtea nu este competentă să examineze o cerere </w:t>
      </w:r>
      <w:r>
        <w:rPr>
          <w:lang w:val="ro-RO"/>
        </w:rPr>
        <w:t>adresată</w:t>
      </w:r>
      <w:r w:rsidRPr="00BC5CC1">
        <w:rPr>
          <w:lang w:val="ro-RO"/>
        </w:rPr>
        <w:t xml:space="preserve"> de </w:t>
      </w:r>
      <w:r w:rsidR="000877FA">
        <w:rPr>
          <w:lang w:val="ro-RO"/>
        </w:rPr>
        <w:t xml:space="preserve">un tribunal care nu a fost </w:t>
      </w:r>
      <w:r w:rsidRPr="00BC5CC1">
        <w:rPr>
          <w:lang w:val="ro-RO"/>
        </w:rPr>
        <w:t xml:space="preserve">desemnat </w:t>
      </w:r>
      <w:r>
        <w:rPr>
          <w:lang w:val="ro-RO"/>
        </w:rPr>
        <w:t>în calitate de</w:t>
      </w:r>
      <w:r w:rsidRPr="00BC5CC1">
        <w:rPr>
          <w:lang w:val="ro-RO"/>
        </w:rPr>
        <w:t xml:space="preserve"> </w:t>
      </w:r>
      <w:r>
        <w:rPr>
          <w:lang w:val="ro-RO"/>
        </w:rPr>
        <w:t>instanț</w:t>
      </w:r>
      <w:r w:rsidR="000877FA">
        <w:rPr>
          <w:lang w:val="ro-RO"/>
        </w:rPr>
        <w:t xml:space="preserve">ă </w:t>
      </w:r>
      <w:r>
        <w:rPr>
          <w:lang w:val="ro-RO"/>
        </w:rPr>
        <w:t>supremă.</w:t>
      </w:r>
    </w:p>
    <w:p w14:paraId="68A35423" w14:textId="1A4C15A6" w:rsidR="00F248AF" w:rsidRPr="00BC5CC1" w:rsidRDefault="00000000" w:rsidP="00BC5CC1">
      <w:pPr>
        <w:spacing w:after="0" w:line="259" w:lineRule="auto"/>
        <w:ind w:right="0"/>
        <w:jc w:val="left"/>
        <w:rPr>
          <w:lang w:val="ro-RO"/>
        </w:rPr>
      </w:pPr>
      <w:r w:rsidRPr="00BC5CC1">
        <w:rPr>
          <w:b/>
          <w:lang w:val="ro-RO"/>
        </w:rPr>
        <w:t xml:space="preserve"> </w:t>
      </w:r>
    </w:p>
    <w:p w14:paraId="5CDFB2CE" w14:textId="710ADFDE" w:rsidR="00F248AF" w:rsidRPr="00B763A0" w:rsidRDefault="00BC5CC1">
      <w:pPr>
        <w:numPr>
          <w:ilvl w:val="0"/>
          <w:numId w:val="1"/>
        </w:numPr>
        <w:spacing w:after="0"/>
        <w:ind w:right="0"/>
        <w:rPr>
          <w:lang w:val="ro-RO"/>
        </w:rPr>
      </w:pPr>
      <w:r>
        <w:rPr>
          <w:lang w:val="ro-RO"/>
        </w:rPr>
        <w:t>Ține</w:t>
      </w:r>
      <w:r w:rsidRPr="00BC5CC1">
        <w:rPr>
          <w:lang w:val="ro-RO"/>
        </w:rPr>
        <w:t xml:space="preserve"> de competența tribunalului desemnat să aplice </w:t>
      </w:r>
      <w:r>
        <w:rPr>
          <w:lang w:val="ro-RO"/>
        </w:rPr>
        <w:t>C</w:t>
      </w:r>
      <w:r w:rsidRPr="00BC5CC1">
        <w:rPr>
          <w:lang w:val="ro-RO"/>
        </w:rPr>
        <w:t>onvenția și jurisprudența Curții</w:t>
      </w:r>
      <w:r>
        <w:rPr>
          <w:lang w:val="ro-RO"/>
        </w:rPr>
        <w:t xml:space="preserve"> în</w:t>
      </w:r>
      <w:r w:rsidRPr="00BC5CC1">
        <w:rPr>
          <w:lang w:val="ro-RO"/>
        </w:rPr>
        <w:t xml:space="preserve"> litigiul</w:t>
      </w:r>
      <w:r>
        <w:rPr>
          <w:lang w:val="ro-RO"/>
        </w:rPr>
        <w:t xml:space="preserve"> </w:t>
      </w:r>
      <w:r w:rsidRPr="00BC5CC1">
        <w:rPr>
          <w:lang w:val="ro-RO"/>
        </w:rPr>
        <w:t>c</w:t>
      </w:r>
      <w:r>
        <w:rPr>
          <w:lang w:val="ro-RO"/>
        </w:rPr>
        <w:t>u c</w:t>
      </w:r>
      <w:r w:rsidRPr="00BC5CC1">
        <w:rPr>
          <w:lang w:val="ro-RO"/>
        </w:rPr>
        <w:t xml:space="preserve">are a fost sesizat, având în vedere, după caz, argumentele părților </w:t>
      </w:r>
      <w:r>
        <w:rPr>
          <w:lang w:val="ro-RO"/>
        </w:rPr>
        <w:t>cu privire la chestiunea în discuție</w:t>
      </w:r>
      <w:r w:rsidRPr="00BC5CC1">
        <w:rPr>
          <w:lang w:val="ro-RO"/>
        </w:rPr>
        <w:t>.</w:t>
      </w:r>
      <w:r>
        <w:rPr>
          <w:lang w:val="ro-RO"/>
        </w:rPr>
        <w:t xml:space="preserve"> </w:t>
      </w:r>
      <w:r w:rsidRPr="00BC5CC1">
        <w:rPr>
          <w:lang w:val="ro-RO"/>
        </w:rPr>
        <w:t xml:space="preserve">Este posibil ca </w:t>
      </w:r>
      <w:r>
        <w:rPr>
          <w:lang w:val="ro-RO"/>
        </w:rPr>
        <w:t>tribunalul</w:t>
      </w:r>
      <w:r w:rsidRPr="00BC5CC1">
        <w:rPr>
          <w:lang w:val="ro-RO"/>
        </w:rPr>
        <w:t xml:space="preserve"> </w:t>
      </w:r>
      <w:r>
        <w:rPr>
          <w:lang w:val="ro-RO"/>
        </w:rPr>
        <w:t>vizat</w:t>
      </w:r>
      <w:r w:rsidRPr="00BC5CC1">
        <w:rPr>
          <w:lang w:val="ro-RO"/>
        </w:rPr>
        <w:t xml:space="preserve"> să </w:t>
      </w:r>
      <w:r>
        <w:rPr>
          <w:lang w:val="ro-RO"/>
        </w:rPr>
        <w:t>conchidă</w:t>
      </w:r>
      <w:r w:rsidRPr="00BC5CC1">
        <w:rPr>
          <w:lang w:val="ro-RO"/>
        </w:rPr>
        <w:t xml:space="preserve"> că, în opinia sa, cauza </w:t>
      </w:r>
      <w:r w:rsidR="00394FC3">
        <w:rPr>
          <w:lang w:val="ro-RO"/>
        </w:rPr>
        <w:t>pe care o examinează</w:t>
      </w:r>
      <w:r w:rsidRPr="00BC5CC1">
        <w:rPr>
          <w:lang w:val="ro-RO"/>
        </w:rPr>
        <w:t xml:space="preserve"> ridică un aspect nou </w:t>
      </w:r>
      <w:r w:rsidR="0047075C">
        <w:rPr>
          <w:lang w:val="ro-RO"/>
        </w:rPr>
        <w:t>în materia</w:t>
      </w:r>
      <w:r w:rsidRPr="00BC5CC1">
        <w:rPr>
          <w:lang w:val="ro-RO"/>
        </w:rPr>
        <w:t xml:space="preserve"> Convenției</w:t>
      </w:r>
      <w:r>
        <w:rPr>
          <w:lang w:val="ro-RO"/>
        </w:rPr>
        <w:t xml:space="preserve"> </w:t>
      </w:r>
      <w:r w:rsidR="00394FC3" w:rsidRPr="00394FC3">
        <w:rPr>
          <w:lang w:val="ro-RO"/>
        </w:rPr>
        <w:t xml:space="preserve">sau că </w:t>
      </w:r>
      <w:r w:rsidR="00394FC3">
        <w:rPr>
          <w:lang w:val="ro-RO"/>
        </w:rPr>
        <w:t>circumstanțele</w:t>
      </w:r>
      <w:r w:rsidR="00394FC3" w:rsidRPr="00394FC3">
        <w:rPr>
          <w:lang w:val="ro-RO"/>
        </w:rPr>
        <w:t xml:space="preserve"> cauzei nu par să</w:t>
      </w:r>
      <w:r w:rsidR="00EB7EDC">
        <w:rPr>
          <w:lang w:val="ro-RO"/>
        </w:rPr>
        <w:t xml:space="preserve"> se potrivească </w:t>
      </w:r>
      <w:r w:rsidR="00394FC3" w:rsidRPr="00394FC3">
        <w:rPr>
          <w:lang w:val="ro-RO"/>
        </w:rPr>
        <w:t>aplic</w:t>
      </w:r>
      <w:r w:rsidR="00EB7EDC">
        <w:rPr>
          <w:lang w:val="ro-RO"/>
        </w:rPr>
        <w:t>ă</w:t>
      </w:r>
      <w:r w:rsidR="00394FC3" w:rsidRPr="00394FC3">
        <w:rPr>
          <w:lang w:val="ro-RO"/>
        </w:rPr>
        <w:t>r</w:t>
      </w:r>
      <w:r w:rsidR="00EB7EDC">
        <w:rPr>
          <w:lang w:val="ro-RO"/>
        </w:rPr>
        <w:t>ii</w:t>
      </w:r>
      <w:r w:rsidR="00394FC3" w:rsidRPr="00394FC3">
        <w:rPr>
          <w:lang w:val="ro-RO"/>
        </w:rPr>
        <w:t xml:space="preserve"> </w:t>
      </w:r>
      <w:r w:rsidR="00394FC3">
        <w:rPr>
          <w:lang w:val="ro-RO"/>
        </w:rPr>
        <w:t>directă</w:t>
      </w:r>
      <w:r w:rsidR="00394FC3" w:rsidRPr="00394FC3">
        <w:rPr>
          <w:lang w:val="ro-RO"/>
        </w:rPr>
        <w:t xml:space="preserve"> a jurisprudenței Curții</w:t>
      </w:r>
      <w:r w:rsidR="00394FC3">
        <w:rPr>
          <w:lang w:val="ro-RO"/>
        </w:rPr>
        <w:t>,</w:t>
      </w:r>
      <w:r w:rsidR="00394FC3" w:rsidRPr="00394FC3">
        <w:rPr>
          <w:lang w:val="ro-RO"/>
        </w:rPr>
        <w:t xml:space="preserve"> sau că pare să existe o inconsecvență în jurisprudență</w:t>
      </w:r>
      <w:r w:rsidRPr="00B763A0">
        <w:rPr>
          <w:vertAlign w:val="superscript"/>
          <w:lang w:val="ro-RO"/>
        </w:rPr>
        <w:footnoteReference w:id="4"/>
      </w:r>
      <w:r w:rsidRPr="00B763A0">
        <w:rPr>
          <w:lang w:val="ro-RO"/>
        </w:rPr>
        <w:t xml:space="preserve">. </w:t>
      </w:r>
      <w:r w:rsidR="00394FC3" w:rsidRPr="00394FC3">
        <w:rPr>
          <w:lang w:val="ro-RO"/>
        </w:rPr>
        <w:t xml:space="preserve">În </w:t>
      </w:r>
      <w:r w:rsidR="00394FC3">
        <w:rPr>
          <w:lang w:val="ro-RO"/>
        </w:rPr>
        <w:t xml:space="preserve">asemenea </w:t>
      </w:r>
      <w:r w:rsidR="00394FC3" w:rsidRPr="00394FC3">
        <w:rPr>
          <w:lang w:val="ro-RO"/>
        </w:rPr>
        <w:t xml:space="preserve">circumstanțe, tribunalul în </w:t>
      </w:r>
      <w:r w:rsidR="00394FC3">
        <w:rPr>
          <w:lang w:val="ro-RO"/>
        </w:rPr>
        <w:t>discuție</w:t>
      </w:r>
      <w:r w:rsidR="00394FC3" w:rsidRPr="00394FC3">
        <w:rPr>
          <w:lang w:val="ro-RO"/>
        </w:rPr>
        <w:t xml:space="preserve"> poate recurge la posibilitatea de a </w:t>
      </w:r>
      <w:r w:rsidR="00394FC3">
        <w:rPr>
          <w:lang w:val="ro-RO"/>
        </w:rPr>
        <w:t>adresa</w:t>
      </w:r>
      <w:r w:rsidR="00394FC3" w:rsidRPr="00394FC3">
        <w:rPr>
          <w:lang w:val="ro-RO"/>
        </w:rPr>
        <w:t xml:space="preserve"> o cerere </w:t>
      </w:r>
      <w:r w:rsidR="000877FA">
        <w:rPr>
          <w:lang w:val="ro-RO"/>
        </w:rPr>
        <w:t>privind emiterea unui</w:t>
      </w:r>
      <w:r w:rsidR="000877FA" w:rsidRPr="00BC5CC1">
        <w:rPr>
          <w:lang w:val="ro-RO"/>
        </w:rPr>
        <w:t xml:space="preserve"> </w:t>
      </w:r>
      <w:r w:rsidR="00394FC3" w:rsidRPr="00394FC3">
        <w:rPr>
          <w:lang w:val="ro-RO"/>
        </w:rPr>
        <w:t>aviz consultativ</w:t>
      </w:r>
      <w:r w:rsidRPr="00B763A0">
        <w:rPr>
          <w:lang w:val="ro-RO"/>
        </w:rPr>
        <w:t xml:space="preserve">. </w:t>
      </w:r>
    </w:p>
    <w:p w14:paraId="0CDB7EDA" w14:textId="77777777" w:rsidR="00F248AF" w:rsidRPr="00B763A0" w:rsidRDefault="00000000">
      <w:pPr>
        <w:spacing w:after="0" w:line="259" w:lineRule="auto"/>
        <w:ind w:left="6" w:right="0" w:firstLine="0"/>
        <w:jc w:val="left"/>
        <w:rPr>
          <w:lang w:val="ro-RO"/>
        </w:rPr>
      </w:pPr>
      <w:r w:rsidRPr="00B763A0">
        <w:rPr>
          <w:lang w:val="ro-RO"/>
        </w:rPr>
        <w:t xml:space="preserve"> </w:t>
      </w:r>
    </w:p>
    <w:p w14:paraId="5B9E27E4" w14:textId="7724DDAA" w:rsidR="00F248AF" w:rsidRPr="00394FC3" w:rsidRDefault="00394FC3" w:rsidP="00394FC3">
      <w:pPr>
        <w:numPr>
          <w:ilvl w:val="0"/>
          <w:numId w:val="1"/>
        </w:numPr>
        <w:spacing w:after="0"/>
        <w:ind w:right="0"/>
        <w:rPr>
          <w:lang w:val="ro-RO"/>
        </w:rPr>
      </w:pPr>
      <w:r w:rsidRPr="00394FC3">
        <w:rPr>
          <w:lang w:val="ro-RO"/>
        </w:rPr>
        <w:t xml:space="preserve">De asemenea, este important de </w:t>
      </w:r>
      <w:r>
        <w:rPr>
          <w:lang w:val="ro-RO"/>
        </w:rPr>
        <w:t>notat</w:t>
      </w:r>
      <w:r w:rsidRPr="00394FC3">
        <w:rPr>
          <w:lang w:val="ro-RO"/>
        </w:rPr>
        <w:t xml:space="preserve"> că, în cadrul procedurilor </w:t>
      </w:r>
      <w:r w:rsidR="000877FA">
        <w:rPr>
          <w:lang w:val="ro-RO"/>
        </w:rPr>
        <w:t>privind emiterea unui</w:t>
      </w:r>
      <w:r w:rsidR="000877FA" w:rsidRPr="00BC5CC1">
        <w:rPr>
          <w:lang w:val="ro-RO"/>
        </w:rPr>
        <w:t xml:space="preserve"> </w:t>
      </w:r>
      <w:r w:rsidRPr="00394FC3">
        <w:rPr>
          <w:lang w:val="ro-RO"/>
        </w:rPr>
        <w:t xml:space="preserve">aviz consultativ, Curtea nu poate aborda chestiuni abstracte ale dreptului Convenției. </w:t>
      </w:r>
      <w:r>
        <w:rPr>
          <w:lang w:val="ro-RO"/>
        </w:rPr>
        <w:t>În acest sens, trebuie subliniate t</w:t>
      </w:r>
      <w:r w:rsidRPr="00394FC3">
        <w:rPr>
          <w:lang w:val="ro-RO"/>
        </w:rPr>
        <w:t>rei</w:t>
      </w:r>
      <w:r>
        <w:rPr>
          <w:lang w:val="ro-RO"/>
        </w:rPr>
        <w:t xml:space="preserve"> chestiuni</w:t>
      </w:r>
      <w:r w:rsidRPr="00394FC3">
        <w:rPr>
          <w:lang w:val="ro-RO"/>
        </w:rPr>
        <w:t xml:space="preserve">. </w:t>
      </w:r>
    </w:p>
    <w:p w14:paraId="5D6D4698" w14:textId="77777777" w:rsidR="00F248AF" w:rsidRPr="00B763A0" w:rsidRDefault="00000000">
      <w:pPr>
        <w:spacing w:after="0" w:line="259" w:lineRule="auto"/>
        <w:ind w:left="6" w:right="0" w:firstLine="0"/>
        <w:jc w:val="left"/>
        <w:rPr>
          <w:lang w:val="ro-RO"/>
        </w:rPr>
      </w:pPr>
      <w:r w:rsidRPr="00B763A0">
        <w:rPr>
          <w:lang w:val="ro-RO"/>
        </w:rPr>
        <w:t xml:space="preserve"> </w:t>
      </w:r>
    </w:p>
    <w:p w14:paraId="443A1D38" w14:textId="493B2B14" w:rsidR="00F248AF" w:rsidRPr="00B763A0" w:rsidRDefault="00394FC3">
      <w:pPr>
        <w:numPr>
          <w:ilvl w:val="1"/>
          <w:numId w:val="1"/>
        </w:numPr>
        <w:spacing w:after="0"/>
        <w:ind w:right="0"/>
        <w:rPr>
          <w:lang w:val="ro-RO"/>
        </w:rPr>
      </w:pPr>
      <w:r w:rsidRPr="00394FC3">
        <w:rPr>
          <w:lang w:val="ro-RO"/>
        </w:rPr>
        <w:t xml:space="preserve">În primul rând, cererea </w:t>
      </w:r>
      <w:r w:rsidR="000877FA">
        <w:rPr>
          <w:lang w:val="ro-RO"/>
        </w:rPr>
        <w:t>privind emiterea unui</w:t>
      </w:r>
      <w:r w:rsidRPr="00394FC3">
        <w:rPr>
          <w:lang w:val="ro-RO"/>
        </w:rPr>
        <w:t xml:space="preserve"> aviz consultativ trebuie să </w:t>
      </w:r>
      <w:r>
        <w:rPr>
          <w:lang w:val="ro-RO"/>
        </w:rPr>
        <w:t>fie formulată în</w:t>
      </w:r>
      <w:r w:rsidRPr="00394FC3">
        <w:rPr>
          <w:lang w:val="ro-RO"/>
        </w:rPr>
        <w:t xml:space="preserve"> </w:t>
      </w:r>
      <w:r w:rsidR="006A48B6">
        <w:rPr>
          <w:lang w:val="ro-RO"/>
        </w:rPr>
        <w:t>cadrul</w:t>
      </w:r>
      <w:r w:rsidRPr="00394FC3">
        <w:rPr>
          <w:lang w:val="ro-RO"/>
        </w:rPr>
        <w:t xml:space="preserve"> </w:t>
      </w:r>
      <w:r>
        <w:rPr>
          <w:lang w:val="ro-RO"/>
        </w:rPr>
        <w:t xml:space="preserve">unei </w:t>
      </w:r>
      <w:r w:rsidRPr="00394FC3">
        <w:rPr>
          <w:lang w:val="ro-RO"/>
        </w:rPr>
        <w:t xml:space="preserve">proceduri </w:t>
      </w:r>
      <w:r>
        <w:rPr>
          <w:lang w:val="ro-RO"/>
        </w:rPr>
        <w:t>naționale pendinte</w:t>
      </w:r>
      <w:r w:rsidRPr="00394FC3">
        <w:rPr>
          <w:lang w:val="ro-RO"/>
        </w:rPr>
        <w:t xml:space="preserve">, </w:t>
      </w:r>
      <w:r w:rsidR="006A48B6">
        <w:rPr>
          <w:lang w:val="ro-RO"/>
        </w:rPr>
        <w:t>care se examinează</w:t>
      </w:r>
      <w:r w:rsidRPr="00394FC3">
        <w:rPr>
          <w:lang w:val="ro-RO"/>
        </w:rPr>
        <w:t xml:space="preserve"> </w:t>
      </w:r>
      <w:r w:rsidR="006A48B6">
        <w:rPr>
          <w:lang w:val="ro-RO"/>
        </w:rPr>
        <w:t xml:space="preserve">în fața unei </w:t>
      </w:r>
      <w:r w:rsidR="000877FA">
        <w:rPr>
          <w:lang w:val="ro-RO"/>
        </w:rPr>
        <w:t>curții</w:t>
      </w:r>
      <w:r w:rsidRPr="00394FC3">
        <w:rPr>
          <w:lang w:val="ro-RO"/>
        </w:rPr>
        <w:t xml:space="preserve"> </w:t>
      </w:r>
      <w:r w:rsidR="006A48B6">
        <w:rPr>
          <w:lang w:val="ro-RO"/>
        </w:rPr>
        <w:t>supreme</w:t>
      </w:r>
      <w:r w:rsidRPr="00394FC3">
        <w:rPr>
          <w:lang w:val="ro-RO"/>
        </w:rPr>
        <w:t>.</w:t>
      </w:r>
      <w:r>
        <w:rPr>
          <w:lang w:val="ro-RO"/>
        </w:rPr>
        <w:t xml:space="preserve"> </w:t>
      </w:r>
      <w:r w:rsidR="006A48B6" w:rsidRPr="006A48B6">
        <w:rPr>
          <w:lang w:val="ro-RO"/>
        </w:rPr>
        <w:t>Curtea nu este competentă să examineze o cerere care nu îndeplinește această cerință.</w:t>
      </w:r>
    </w:p>
    <w:p w14:paraId="047FCBAF" w14:textId="77777777" w:rsidR="00F248AF" w:rsidRPr="00B763A0" w:rsidRDefault="00000000">
      <w:pPr>
        <w:spacing w:after="0" w:line="259" w:lineRule="auto"/>
        <w:ind w:left="7" w:right="0" w:firstLine="0"/>
        <w:jc w:val="left"/>
        <w:rPr>
          <w:lang w:val="ro-RO"/>
        </w:rPr>
      </w:pPr>
      <w:r w:rsidRPr="00B763A0">
        <w:rPr>
          <w:lang w:val="ro-RO"/>
        </w:rPr>
        <w:t xml:space="preserve"> </w:t>
      </w:r>
    </w:p>
    <w:p w14:paraId="35B59FFD" w14:textId="2E3591C9" w:rsidR="00F248AF" w:rsidRPr="00B763A0" w:rsidRDefault="006A48B6">
      <w:pPr>
        <w:numPr>
          <w:ilvl w:val="1"/>
          <w:numId w:val="1"/>
        </w:numPr>
        <w:spacing w:after="32"/>
        <w:ind w:right="0"/>
        <w:rPr>
          <w:lang w:val="ro-RO"/>
        </w:rPr>
      </w:pPr>
      <w:r w:rsidRPr="006A48B6">
        <w:rPr>
          <w:lang w:val="ro-RO"/>
        </w:rPr>
        <w:t xml:space="preserve">În al doilea rând, avizul solicitat trebuie să </w:t>
      </w:r>
      <w:r>
        <w:rPr>
          <w:lang w:val="ro-RO"/>
        </w:rPr>
        <w:t>vizeze o</w:t>
      </w:r>
      <w:r w:rsidRPr="006A48B6">
        <w:rPr>
          <w:lang w:val="ro-RO"/>
        </w:rPr>
        <w:t xml:space="preserve"> chestiune sau chestiuni de principiu referitoare la interpretarea sau aplicarea drepturilor </w:t>
      </w:r>
      <w:proofErr w:type="spellStart"/>
      <w:r w:rsidRPr="006A48B6">
        <w:rPr>
          <w:lang w:val="ro-RO"/>
        </w:rPr>
        <w:t>şi</w:t>
      </w:r>
      <w:proofErr w:type="spellEnd"/>
      <w:r w:rsidRPr="006A48B6">
        <w:rPr>
          <w:lang w:val="ro-RO"/>
        </w:rPr>
        <w:t xml:space="preserve"> </w:t>
      </w:r>
      <w:r w:rsidR="00E91E1B" w:rsidRPr="006A48B6">
        <w:rPr>
          <w:lang w:val="ro-RO"/>
        </w:rPr>
        <w:t>libertăților</w:t>
      </w:r>
      <w:r w:rsidRPr="006A48B6">
        <w:rPr>
          <w:lang w:val="ro-RO"/>
        </w:rPr>
        <w:t xml:space="preserve"> definite în Convenție sau în </w:t>
      </w:r>
      <w:r w:rsidR="000877FA">
        <w:rPr>
          <w:lang w:val="ro-RO"/>
        </w:rPr>
        <w:t>P</w:t>
      </w:r>
      <w:r w:rsidRPr="006A48B6">
        <w:rPr>
          <w:lang w:val="ro-RO"/>
        </w:rPr>
        <w:t>rotocoalele la aceasta</w:t>
      </w:r>
      <w:r w:rsidRPr="00B763A0">
        <w:rPr>
          <w:lang w:val="ro-RO"/>
        </w:rPr>
        <w:t xml:space="preserve"> </w:t>
      </w:r>
      <w:r w:rsidRPr="006A48B6">
        <w:rPr>
          <w:lang w:val="ro-RO"/>
        </w:rPr>
        <w:t xml:space="preserve">și care este considerată </w:t>
      </w:r>
      <w:r w:rsidR="0047075C" w:rsidRPr="006A48B6">
        <w:rPr>
          <w:lang w:val="ro-RO"/>
        </w:rPr>
        <w:t xml:space="preserve">necesară </w:t>
      </w:r>
      <w:r w:rsidRPr="006A48B6">
        <w:rPr>
          <w:lang w:val="ro-RO"/>
        </w:rPr>
        <w:t xml:space="preserve">de tribunalul în </w:t>
      </w:r>
      <w:r>
        <w:rPr>
          <w:lang w:val="ro-RO"/>
        </w:rPr>
        <w:t>discuție</w:t>
      </w:r>
      <w:r w:rsidRPr="006A48B6">
        <w:rPr>
          <w:lang w:val="ro-RO"/>
        </w:rPr>
        <w:t xml:space="preserve"> pentru soluționarea cauzei.</w:t>
      </w:r>
      <w:r>
        <w:rPr>
          <w:lang w:val="ro-RO"/>
        </w:rPr>
        <w:t xml:space="preserve"> </w:t>
      </w:r>
      <w:r w:rsidRPr="006A48B6">
        <w:rPr>
          <w:lang w:val="ro-RO"/>
        </w:rPr>
        <w:t>Recomandările prezentate mai jos oferă îndrumări suplimentare cu privire la aceste aspecte.</w:t>
      </w:r>
      <w:r>
        <w:rPr>
          <w:lang w:val="ro-RO"/>
        </w:rPr>
        <w:t xml:space="preserve"> Totuși</w:t>
      </w:r>
      <w:r w:rsidRPr="006A48B6">
        <w:rPr>
          <w:lang w:val="ro-RO"/>
        </w:rPr>
        <w:t xml:space="preserve">, nici Curtea nu </w:t>
      </w:r>
      <w:r w:rsidR="00D757CC">
        <w:rPr>
          <w:lang w:val="ro-RO"/>
        </w:rPr>
        <w:t>are</w:t>
      </w:r>
      <w:r w:rsidRPr="006A48B6">
        <w:rPr>
          <w:lang w:val="ro-RO"/>
        </w:rPr>
        <w:t xml:space="preserve"> competen</w:t>
      </w:r>
      <w:r w:rsidR="00D9213E">
        <w:rPr>
          <w:lang w:val="ro-RO"/>
        </w:rPr>
        <w:t>ț</w:t>
      </w:r>
      <w:r w:rsidRPr="006A48B6">
        <w:rPr>
          <w:lang w:val="ro-RO"/>
        </w:rPr>
        <w:t>ă să aprecieze, dacă este cazul,</w:t>
      </w:r>
      <w:r>
        <w:rPr>
          <w:lang w:val="ro-RO"/>
        </w:rPr>
        <w:t xml:space="preserve"> circumstanțele</w:t>
      </w:r>
      <w:r w:rsidRPr="006A48B6">
        <w:rPr>
          <w:lang w:val="ro-RO"/>
        </w:rPr>
        <w:t xml:space="preserve"> unei cauze sau </w:t>
      </w:r>
      <w:r w:rsidR="00D757CC">
        <w:rPr>
          <w:lang w:val="ro-RO"/>
        </w:rPr>
        <w:t>examineze</w:t>
      </w:r>
      <w:r w:rsidRPr="006A48B6">
        <w:rPr>
          <w:lang w:val="ro-RO"/>
        </w:rPr>
        <w:t xml:space="preserve"> </w:t>
      </w:r>
      <w:r>
        <w:rPr>
          <w:lang w:val="ro-RO"/>
        </w:rPr>
        <w:t>fondul</w:t>
      </w:r>
      <w:r w:rsidRPr="006A48B6">
        <w:rPr>
          <w:lang w:val="ro-RO"/>
        </w:rPr>
        <w:t xml:space="preserve"> punctelor de vedere ale părților cu privire la interpretarea dreptului </w:t>
      </w:r>
      <w:r w:rsidR="00D757CC">
        <w:rPr>
          <w:lang w:val="ro-RO"/>
        </w:rPr>
        <w:t>național</w:t>
      </w:r>
      <w:r w:rsidRPr="006A48B6">
        <w:rPr>
          <w:lang w:val="ro-RO"/>
        </w:rPr>
        <w:t xml:space="preserve"> în lumina </w:t>
      </w:r>
      <w:r w:rsidR="00D757CC">
        <w:rPr>
          <w:lang w:val="ro-RO"/>
        </w:rPr>
        <w:t>dreptului</w:t>
      </w:r>
      <w:r w:rsidRPr="006A48B6">
        <w:rPr>
          <w:lang w:val="ro-RO"/>
        </w:rPr>
        <w:t xml:space="preserve"> Convenției sau </w:t>
      </w:r>
      <w:r w:rsidR="00D757CC">
        <w:rPr>
          <w:lang w:val="ro-RO"/>
        </w:rPr>
        <w:t xml:space="preserve">să </w:t>
      </w:r>
      <w:r w:rsidRPr="006A48B6">
        <w:rPr>
          <w:lang w:val="ro-RO"/>
        </w:rPr>
        <w:t>se pronunț</w:t>
      </w:r>
      <w:r w:rsidR="00D757CC">
        <w:rPr>
          <w:lang w:val="ro-RO"/>
        </w:rPr>
        <w:t>e</w:t>
      </w:r>
      <w:r w:rsidRPr="006A48B6">
        <w:rPr>
          <w:lang w:val="ro-RO"/>
        </w:rPr>
        <w:t xml:space="preserve"> </w:t>
      </w:r>
      <w:r w:rsidR="00D757CC">
        <w:rPr>
          <w:lang w:val="ro-RO"/>
        </w:rPr>
        <w:t>cu privire la</w:t>
      </w:r>
      <w:r w:rsidRPr="006A48B6">
        <w:rPr>
          <w:lang w:val="ro-RO"/>
        </w:rPr>
        <w:t xml:space="preserve"> </w:t>
      </w:r>
      <w:r w:rsidR="00D757CC">
        <w:rPr>
          <w:lang w:val="ro-RO"/>
        </w:rPr>
        <w:t>finalitatea</w:t>
      </w:r>
      <w:r w:rsidRPr="006A48B6">
        <w:rPr>
          <w:lang w:val="ro-RO"/>
        </w:rPr>
        <w:t xml:space="preserve"> procedurii</w:t>
      </w:r>
      <w:r w:rsidRPr="00B763A0">
        <w:rPr>
          <w:lang w:val="ro-RO"/>
        </w:rPr>
        <w:t xml:space="preserve">. </w:t>
      </w:r>
      <w:r w:rsidR="00D757CC" w:rsidRPr="00D757CC">
        <w:rPr>
          <w:lang w:val="ro-RO"/>
        </w:rPr>
        <w:t xml:space="preserve">Rolul Curții se limitează la </w:t>
      </w:r>
      <w:r w:rsidR="00D757CC">
        <w:rPr>
          <w:lang w:val="ro-RO"/>
        </w:rPr>
        <w:t>emiterea</w:t>
      </w:r>
      <w:r w:rsidR="00D757CC" w:rsidRPr="00D757CC">
        <w:rPr>
          <w:lang w:val="ro-RO"/>
        </w:rPr>
        <w:t xml:space="preserve"> un</w:t>
      </w:r>
      <w:r w:rsidR="00D757CC">
        <w:rPr>
          <w:lang w:val="ro-RO"/>
        </w:rPr>
        <w:t>ui</w:t>
      </w:r>
      <w:r w:rsidR="00D757CC" w:rsidRPr="00D757CC">
        <w:rPr>
          <w:lang w:val="ro-RO"/>
        </w:rPr>
        <w:t xml:space="preserve"> aviz </w:t>
      </w:r>
      <w:r w:rsidR="00EB7EDC">
        <w:rPr>
          <w:lang w:val="ro-RO"/>
        </w:rPr>
        <w:t>în privința</w:t>
      </w:r>
      <w:r w:rsidR="00D757CC" w:rsidRPr="00D757CC">
        <w:rPr>
          <w:lang w:val="ro-RO"/>
        </w:rPr>
        <w:t xml:space="preserve"> cerer</w:t>
      </w:r>
      <w:r w:rsidR="00EB7EDC">
        <w:rPr>
          <w:lang w:val="ro-RO"/>
        </w:rPr>
        <w:t>ii</w:t>
      </w:r>
      <w:r w:rsidR="00D757CC" w:rsidRPr="00D757CC">
        <w:rPr>
          <w:lang w:val="ro-RO"/>
        </w:rPr>
        <w:t xml:space="preserve"> care i-a fost </w:t>
      </w:r>
      <w:r w:rsidR="00D757CC">
        <w:rPr>
          <w:lang w:val="ro-RO"/>
        </w:rPr>
        <w:t>adresată</w:t>
      </w:r>
      <w:r w:rsidR="00D757CC" w:rsidRPr="00D757CC">
        <w:rPr>
          <w:lang w:val="ro-RO"/>
        </w:rPr>
        <w:t>.</w:t>
      </w:r>
      <w:r w:rsidR="00D757CC">
        <w:rPr>
          <w:lang w:val="ro-RO"/>
        </w:rPr>
        <w:t xml:space="preserve"> </w:t>
      </w:r>
      <w:r w:rsidR="00D757CC" w:rsidRPr="00D757CC">
        <w:rPr>
          <w:lang w:val="ro-RO"/>
        </w:rPr>
        <w:t xml:space="preserve">În </w:t>
      </w:r>
      <w:r w:rsidR="00D757CC">
        <w:rPr>
          <w:lang w:val="ro-RO"/>
        </w:rPr>
        <w:t>fine</w:t>
      </w:r>
      <w:r w:rsidR="00D757CC" w:rsidRPr="00D757CC">
        <w:rPr>
          <w:lang w:val="ro-RO"/>
        </w:rPr>
        <w:t xml:space="preserve">, </w:t>
      </w:r>
      <w:r w:rsidR="00D757CC">
        <w:rPr>
          <w:lang w:val="ro-RO"/>
        </w:rPr>
        <w:t>ține de sarcina</w:t>
      </w:r>
      <w:r w:rsidR="00D757CC" w:rsidRPr="00D757CC">
        <w:rPr>
          <w:lang w:val="ro-RO"/>
        </w:rPr>
        <w:t xml:space="preserve"> tribunalului </w:t>
      </w:r>
      <w:r w:rsidR="00EB7EDC">
        <w:rPr>
          <w:lang w:val="ro-RO"/>
        </w:rPr>
        <w:t>care formulează cererea</w:t>
      </w:r>
      <w:r w:rsidR="00D757CC" w:rsidRPr="00D757CC">
        <w:rPr>
          <w:lang w:val="ro-RO"/>
        </w:rPr>
        <w:t xml:space="preserve"> să soluționeze problemele ridicate de cauză și, după caz,</w:t>
      </w:r>
      <w:r w:rsidR="00D757CC" w:rsidRPr="00B763A0">
        <w:rPr>
          <w:lang w:val="ro-RO"/>
        </w:rPr>
        <w:t xml:space="preserve"> </w:t>
      </w:r>
      <w:r w:rsidR="00D757CC" w:rsidRPr="00D757CC">
        <w:rPr>
          <w:lang w:val="ro-RO"/>
        </w:rPr>
        <w:t>să tragă</w:t>
      </w:r>
      <w:r w:rsidR="00D757CC">
        <w:rPr>
          <w:lang w:val="ro-RO"/>
        </w:rPr>
        <w:t xml:space="preserve"> </w:t>
      </w:r>
      <w:r w:rsidR="00D757CC" w:rsidRPr="00D757CC">
        <w:rPr>
          <w:lang w:val="ro-RO"/>
        </w:rPr>
        <w:t xml:space="preserve">concluziile care decurg din avizul emis de Curte pentru </w:t>
      </w:r>
      <w:r w:rsidR="00D757CC">
        <w:rPr>
          <w:lang w:val="ro-RO"/>
        </w:rPr>
        <w:t xml:space="preserve">prevederile </w:t>
      </w:r>
      <w:r w:rsidR="00D757CC" w:rsidRPr="00D757CC">
        <w:rPr>
          <w:lang w:val="ro-RO"/>
        </w:rPr>
        <w:t xml:space="preserve">drept </w:t>
      </w:r>
      <w:r w:rsidR="00D757CC">
        <w:rPr>
          <w:lang w:val="ro-RO"/>
        </w:rPr>
        <w:t>național</w:t>
      </w:r>
      <w:r w:rsidR="00D757CC" w:rsidRPr="00D757CC">
        <w:rPr>
          <w:lang w:val="ro-RO"/>
        </w:rPr>
        <w:t xml:space="preserve"> invocate și pentru soluționarea cauzei</w:t>
      </w:r>
      <w:r w:rsidR="009D457B">
        <w:rPr>
          <w:rStyle w:val="FootnoteReference"/>
          <w:lang w:val="ro-RO"/>
        </w:rPr>
        <w:footnoteReference w:id="5"/>
      </w:r>
      <w:r w:rsidR="009D457B" w:rsidRPr="00B763A0">
        <w:rPr>
          <w:lang w:val="ro-RO"/>
        </w:rPr>
        <w:t>.</w:t>
      </w:r>
      <w:r w:rsidRPr="00B763A0">
        <w:rPr>
          <w:lang w:val="ro-RO"/>
        </w:rPr>
        <w:t xml:space="preserve"> </w:t>
      </w:r>
    </w:p>
    <w:p w14:paraId="13C77538" w14:textId="77777777" w:rsidR="00F248AF" w:rsidRPr="00B763A0" w:rsidRDefault="00000000">
      <w:pPr>
        <w:spacing w:after="0" w:line="259" w:lineRule="auto"/>
        <w:ind w:left="7" w:right="0" w:firstLine="0"/>
        <w:jc w:val="left"/>
        <w:rPr>
          <w:lang w:val="ro-RO"/>
        </w:rPr>
      </w:pPr>
      <w:r w:rsidRPr="00B763A0">
        <w:rPr>
          <w:lang w:val="ro-RO"/>
        </w:rPr>
        <w:t xml:space="preserve"> </w:t>
      </w:r>
    </w:p>
    <w:p w14:paraId="65E8A3AF" w14:textId="7D6F7092" w:rsidR="00F248AF" w:rsidRPr="00B763A0" w:rsidRDefault="00D757CC">
      <w:pPr>
        <w:numPr>
          <w:ilvl w:val="1"/>
          <w:numId w:val="1"/>
        </w:numPr>
        <w:spacing w:after="20"/>
        <w:ind w:right="0"/>
        <w:rPr>
          <w:lang w:val="ro-RO"/>
        </w:rPr>
      </w:pPr>
      <w:r w:rsidRPr="00D757CC">
        <w:rPr>
          <w:lang w:val="ro-RO"/>
        </w:rPr>
        <w:t xml:space="preserve">În al treilea rând, întrebările adresate trebuie formulate cu suficientă precizie pentru a permite Curții să-și limiteze opiniile la aspecte care au legătură directă cu procedura pendinte la nivel </w:t>
      </w:r>
      <w:r>
        <w:rPr>
          <w:lang w:val="ro-RO"/>
        </w:rPr>
        <w:t>național</w:t>
      </w:r>
      <w:r w:rsidRPr="00D757CC">
        <w:rPr>
          <w:lang w:val="ro-RO"/>
        </w:rPr>
        <w:t>.</w:t>
      </w:r>
      <w:r>
        <w:rPr>
          <w:lang w:val="ro-RO"/>
        </w:rPr>
        <w:t xml:space="preserve"> </w:t>
      </w:r>
      <w:r w:rsidRPr="00D757CC">
        <w:rPr>
          <w:lang w:val="ro-RO"/>
        </w:rPr>
        <w:t xml:space="preserve">În cazul în care întrebările adresate sunt ample și de natură generală, chiar dacă </w:t>
      </w:r>
      <w:r w:rsidR="00EB7EDC">
        <w:rPr>
          <w:lang w:val="ro-RO"/>
        </w:rPr>
        <w:t>colegiul</w:t>
      </w:r>
      <w:r w:rsidRPr="00D757CC">
        <w:rPr>
          <w:lang w:val="ro-RO"/>
        </w:rPr>
        <w:t xml:space="preserve"> de cinci judecători consideră cererea </w:t>
      </w:r>
      <w:r w:rsidRPr="00D757CC">
        <w:rPr>
          <w:lang w:val="ro-RO"/>
        </w:rPr>
        <w:lastRenderedPageBreak/>
        <w:t>admisibilă</w:t>
      </w:r>
      <w:r w:rsidRPr="00B763A0">
        <w:rPr>
          <w:lang w:val="ro-RO"/>
        </w:rPr>
        <w:t xml:space="preserve">, </w:t>
      </w:r>
      <w:r w:rsidRPr="00D757CC">
        <w:rPr>
          <w:lang w:val="ro-RO"/>
        </w:rPr>
        <w:t xml:space="preserve">Marea Cameră poate </w:t>
      </w:r>
      <w:r w:rsidR="00C974FD" w:rsidRPr="00D757CC">
        <w:rPr>
          <w:lang w:val="ro-RO"/>
        </w:rPr>
        <w:t xml:space="preserve">ulterior </w:t>
      </w:r>
      <w:r w:rsidRPr="00D757CC">
        <w:rPr>
          <w:lang w:val="ro-RO"/>
        </w:rPr>
        <w:t>considera necesară reformularea acestora</w:t>
      </w:r>
      <w:r w:rsidR="00C974FD">
        <w:rPr>
          <w:lang w:val="ro-RO"/>
        </w:rPr>
        <w:t>,</w:t>
      </w:r>
      <w:r w:rsidRPr="00D757CC">
        <w:rPr>
          <w:lang w:val="ro-RO"/>
        </w:rPr>
        <w:t xml:space="preserve"> </w:t>
      </w:r>
      <w:r>
        <w:rPr>
          <w:lang w:val="ro-RO"/>
        </w:rPr>
        <w:t>având în vedere</w:t>
      </w:r>
      <w:r w:rsidRPr="00D757CC">
        <w:rPr>
          <w:lang w:val="ro-RO"/>
        </w:rPr>
        <w:t xml:space="preserve"> circumstanțele de drept și de fapt </w:t>
      </w:r>
      <w:r w:rsidR="00C974FD">
        <w:rPr>
          <w:lang w:val="ro-RO"/>
        </w:rPr>
        <w:t>vizate</w:t>
      </w:r>
      <w:r w:rsidRPr="00D757CC">
        <w:rPr>
          <w:lang w:val="ro-RO"/>
        </w:rPr>
        <w:t xml:space="preserve"> </w:t>
      </w:r>
      <w:r w:rsidR="00C974FD">
        <w:rPr>
          <w:lang w:val="ro-RO"/>
        </w:rPr>
        <w:t>în</w:t>
      </w:r>
      <w:r w:rsidRPr="00D757CC">
        <w:rPr>
          <w:lang w:val="ro-RO"/>
        </w:rPr>
        <w:t xml:space="preserve"> cauză </w:t>
      </w:r>
      <w:r w:rsidR="00C974FD">
        <w:rPr>
          <w:lang w:val="ro-RO"/>
        </w:rPr>
        <w:t>din procedurile naționale</w:t>
      </w:r>
      <w:r w:rsidRPr="00D757CC">
        <w:rPr>
          <w:lang w:val="ro-RO"/>
        </w:rPr>
        <w:t>.</w:t>
      </w:r>
      <w:r w:rsidRPr="00B763A0">
        <w:rPr>
          <w:lang w:val="ro-RO"/>
        </w:rPr>
        <w:t xml:space="preserve"> </w:t>
      </w:r>
      <w:r w:rsidR="00C974FD" w:rsidRPr="00C974FD">
        <w:rPr>
          <w:lang w:val="ro-RO"/>
        </w:rPr>
        <w:t>Întrebările care nu îndeplinesc cerințele articolului 1 din Protocolul nr. 16 nu vor fi examinate</w:t>
      </w:r>
      <w:r w:rsidR="009D457B">
        <w:rPr>
          <w:lang w:val="ro-RO"/>
        </w:rPr>
        <w:t>.</w:t>
      </w:r>
      <w:r w:rsidR="009D457B">
        <w:rPr>
          <w:rStyle w:val="FootnoteReference"/>
          <w:lang w:val="ro-RO"/>
        </w:rPr>
        <w:footnoteReference w:id="6"/>
      </w:r>
    </w:p>
    <w:p w14:paraId="28DC4F36" w14:textId="5E6396E2" w:rsidR="00F248AF" w:rsidRPr="00B763A0" w:rsidRDefault="00000000">
      <w:pPr>
        <w:spacing w:after="0" w:line="259" w:lineRule="auto"/>
        <w:ind w:left="7" w:right="0" w:firstLine="0"/>
        <w:jc w:val="left"/>
        <w:rPr>
          <w:lang w:val="ro-RO"/>
        </w:rPr>
      </w:pPr>
      <w:r w:rsidRPr="00B763A0">
        <w:rPr>
          <w:rFonts w:ascii="Times New Roman" w:eastAsia="Times New Roman" w:hAnsi="Times New Roman" w:cs="Times New Roman"/>
          <w:lang w:val="ro-RO"/>
        </w:rPr>
        <w:t xml:space="preserve"> </w:t>
      </w:r>
    </w:p>
    <w:p w14:paraId="26D78DE8" w14:textId="0024CB20" w:rsidR="00F248AF" w:rsidRPr="00B763A0" w:rsidRDefault="00C974FD">
      <w:pPr>
        <w:numPr>
          <w:ilvl w:val="0"/>
          <w:numId w:val="1"/>
        </w:numPr>
        <w:spacing w:after="17"/>
        <w:ind w:right="0"/>
        <w:rPr>
          <w:lang w:val="ro-RO"/>
        </w:rPr>
      </w:pPr>
      <w:r w:rsidRPr="00C974FD">
        <w:rPr>
          <w:lang w:val="ro-RO"/>
        </w:rPr>
        <w:t xml:space="preserve">Un aviz consultativ cu privire la o cerere depusă de un tribunal desemnat va fi emis de Marea Cameră a Curții, </w:t>
      </w:r>
      <w:r>
        <w:rPr>
          <w:lang w:val="ro-RO"/>
        </w:rPr>
        <w:t xml:space="preserve">așa </w:t>
      </w:r>
      <w:r w:rsidRPr="00C974FD">
        <w:rPr>
          <w:lang w:val="ro-RO"/>
        </w:rPr>
        <w:t xml:space="preserve">cum este constituită </w:t>
      </w:r>
      <w:r w:rsidR="00EB7EDC">
        <w:rPr>
          <w:lang w:val="ro-RO"/>
        </w:rPr>
        <w:t>potrivit</w:t>
      </w:r>
      <w:r w:rsidRPr="00C974FD">
        <w:rPr>
          <w:lang w:val="ro-RO"/>
        </w:rPr>
        <w:t xml:space="preserve"> articolul</w:t>
      </w:r>
      <w:r w:rsidR="00EB7EDC">
        <w:rPr>
          <w:lang w:val="ro-RO"/>
        </w:rPr>
        <w:t>ui</w:t>
      </w:r>
      <w:r w:rsidRPr="00C974FD">
        <w:rPr>
          <w:lang w:val="ro-RO"/>
        </w:rPr>
        <w:t xml:space="preserve"> 24 § 2 lit</w:t>
      </w:r>
      <w:r w:rsidR="00EB7EDC">
        <w:rPr>
          <w:lang w:val="ro-RO"/>
        </w:rPr>
        <w:t>.</w:t>
      </w:r>
      <w:r w:rsidRPr="00C974FD">
        <w:rPr>
          <w:lang w:val="ro-RO"/>
        </w:rPr>
        <w:t xml:space="preserve"> (g) din Regulamentul Curții.</w:t>
      </w:r>
      <w:r w:rsidRPr="00B763A0">
        <w:rPr>
          <w:lang w:val="ro-RO"/>
        </w:rPr>
        <w:t xml:space="preserve"> </w:t>
      </w:r>
      <w:r>
        <w:rPr>
          <w:lang w:val="ro-RO"/>
        </w:rPr>
        <w:t>Totuși</w:t>
      </w:r>
      <w:r w:rsidRPr="00C974FD">
        <w:rPr>
          <w:lang w:val="ro-RO"/>
        </w:rPr>
        <w:t xml:space="preserve">, este important ca tribunalele desemnate să aibă în vedere că o cerere </w:t>
      </w:r>
      <w:r w:rsidR="000877FA">
        <w:rPr>
          <w:lang w:val="ro-RO"/>
        </w:rPr>
        <w:t>privind emiterea unui</w:t>
      </w:r>
      <w:r w:rsidR="000877FA" w:rsidRPr="00BC5CC1">
        <w:rPr>
          <w:lang w:val="ro-RO"/>
        </w:rPr>
        <w:t xml:space="preserve"> </w:t>
      </w:r>
      <w:r w:rsidRPr="00C974FD">
        <w:rPr>
          <w:lang w:val="ro-RO"/>
        </w:rPr>
        <w:t xml:space="preserve">aviz consultativ va fi examinată mai întâi de un </w:t>
      </w:r>
      <w:r>
        <w:rPr>
          <w:lang w:val="ro-RO"/>
        </w:rPr>
        <w:t>colegiu</w:t>
      </w:r>
      <w:r w:rsidRPr="00C974FD">
        <w:rPr>
          <w:lang w:val="ro-RO"/>
        </w:rPr>
        <w:t xml:space="preserve"> de cinci judecători al Marii Camere</w:t>
      </w:r>
      <w:r w:rsidRPr="00B763A0">
        <w:rPr>
          <w:lang w:val="ro-RO"/>
        </w:rPr>
        <w:t xml:space="preserve">, </w:t>
      </w:r>
      <w:r w:rsidRPr="00C974FD">
        <w:rPr>
          <w:lang w:val="ro-RO"/>
        </w:rPr>
        <w:t xml:space="preserve">care va decide </w:t>
      </w:r>
      <w:r w:rsidR="00EB7EDC">
        <w:rPr>
          <w:lang w:val="ro-RO"/>
        </w:rPr>
        <w:t>cu privire la admisibilitatea cererii</w:t>
      </w:r>
      <w:r w:rsidRPr="00C974FD">
        <w:rPr>
          <w:lang w:val="ro-RO"/>
        </w:rPr>
        <w:t xml:space="preserve"> </w:t>
      </w:r>
      <w:r w:rsidR="00EB7EDC">
        <w:rPr>
          <w:lang w:val="ro-RO"/>
        </w:rPr>
        <w:t>și</w:t>
      </w:r>
      <w:r w:rsidRPr="00C974FD">
        <w:rPr>
          <w:lang w:val="ro-RO"/>
        </w:rPr>
        <w:t xml:space="preserve"> examinare</w:t>
      </w:r>
      <w:r w:rsidR="00EB7EDC">
        <w:rPr>
          <w:lang w:val="ro-RO"/>
        </w:rPr>
        <w:t>a în fața</w:t>
      </w:r>
      <w:r w:rsidRPr="00C974FD">
        <w:rPr>
          <w:lang w:val="ro-RO"/>
        </w:rPr>
        <w:t xml:space="preserve"> Ma</w:t>
      </w:r>
      <w:r w:rsidR="00EB7EDC">
        <w:rPr>
          <w:lang w:val="ro-RO"/>
        </w:rPr>
        <w:t>rii</w:t>
      </w:r>
      <w:r w:rsidRPr="00C974FD">
        <w:rPr>
          <w:lang w:val="ro-RO"/>
        </w:rPr>
        <w:t xml:space="preserve"> Camer</w:t>
      </w:r>
      <w:r w:rsidR="00EB7EDC">
        <w:rPr>
          <w:lang w:val="ro-RO"/>
        </w:rPr>
        <w:t xml:space="preserve">e </w:t>
      </w:r>
      <w:r w:rsidRPr="00C974FD">
        <w:rPr>
          <w:lang w:val="ro-RO"/>
        </w:rPr>
        <w:t xml:space="preserve">(articolul 2 din </w:t>
      </w:r>
      <w:r>
        <w:rPr>
          <w:lang w:val="ro-RO"/>
        </w:rPr>
        <w:t>P</w:t>
      </w:r>
      <w:r w:rsidRPr="00C974FD">
        <w:rPr>
          <w:lang w:val="ro-RO"/>
        </w:rPr>
        <w:t xml:space="preserve">rotocol și regula 93 din </w:t>
      </w:r>
      <w:r>
        <w:rPr>
          <w:lang w:val="ro-RO"/>
        </w:rPr>
        <w:t>C</w:t>
      </w:r>
      <w:r w:rsidRPr="00C974FD">
        <w:rPr>
          <w:lang w:val="ro-RO"/>
        </w:rPr>
        <w:t>apitolul X din Regulamentul Curții).</w:t>
      </w:r>
      <w:r>
        <w:rPr>
          <w:lang w:val="ro-RO"/>
        </w:rPr>
        <w:t xml:space="preserve"> </w:t>
      </w:r>
      <w:r w:rsidR="006D2079">
        <w:rPr>
          <w:lang w:val="ro-RO"/>
        </w:rPr>
        <w:t>C</w:t>
      </w:r>
      <w:r>
        <w:rPr>
          <w:lang w:val="ro-RO"/>
        </w:rPr>
        <w:t>olegiul</w:t>
      </w:r>
      <w:r w:rsidR="006D2079">
        <w:rPr>
          <w:lang w:val="ro-RO"/>
        </w:rPr>
        <w:t xml:space="preserve"> va</w:t>
      </w:r>
      <w:r w:rsidRPr="00C974FD">
        <w:rPr>
          <w:lang w:val="ro-RO"/>
        </w:rPr>
        <w:t xml:space="preserve"> </w:t>
      </w:r>
      <w:r w:rsidR="006D2079">
        <w:rPr>
          <w:lang w:val="ro-RO"/>
        </w:rPr>
        <w:t>analiza</w:t>
      </w:r>
      <w:r>
        <w:rPr>
          <w:lang w:val="ro-RO"/>
        </w:rPr>
        <w:t>,</w:t>
      </w:r>
      <w:r w:rsidRPr="00C974FD">
        <w:rPr>
          <w:lang w:val="ro-RO"/>
        </w:rPr>
        <w:t xml:space="preserve"> în principal</w:t>
      </w:r>
      <w:r>
        <w:rPr>
          <w:lang w:val="ro-RO"/>
        </w:rPr>
        <w:t>,</w:t>
      </w:r>
      <w:r w:rsidRPr="00C974FD">
        <w:rPr>
          <w:lang w:val="ro-RO"/>
        </w:rPr>
        <w:t xml:space="preserve"> dacă cererea </w:t>
      </w:r>
      <w:r w:rsidR="002C3457">
        <w:rPr>
          <w:lang w:val="ro-RO"/>
        </w:rPr>
        <w:t>adresată</w:t>
      </w:r>
      <w:r w:rsidRPr="00C974FD">
        <w:rPr>
          <w:lang w:val="ro-RO"/>
        </w:rPr>
        <w:t xml:space="preserve"> Curții se </w:t>
      </w:r>
      <w:r w:rsidR="002C3457">
        <w:rPr>
          <w:lang w:val="ro-RO"/>
        </w:rPr>
        <w:t>vizează</w:t>
      </w:r>
      <w:r w:rsidRPr="00C974FD">
        <w:rPr>
          <w:lang w:val="ro-RO"/>
        </w:rPr>
        <w:t xml:space="preserve"> </w:t>
      </w:r>
      <w:r w:rsidR="002C3457">
        <w:rPr>
          <w:lang w:val="ro-RO"/>
        </w:rPr>
        <w:t>o chestiune</w:t>
      </w:r>
      <w:r w:rsidRPr="00C974FD">
        <w:rPr>
          <w:lang w:val="ro-RO"/>
        </w:rPr>
        <w:t xml:space="preserve"> sau chestiuni de principiu care se referă la drepturile și libertățile definite în Convenție și Protocoalele la aceasta</w:t>
      </w:r>
      <w:r w:rsidR="002C3457">
        <w:rPr>
          <w:lang w:val="ro-RO"/>
        </w:rPr>
        <w:t xml:space="preserve"> </w:t>
      </w:r>
      <w:r w:rsidR="002C3457" w:rsidRPr="002C3457">
        <w:rPr>
          <w:lang w:val="ro-RO"/>
        </w:rPr>
        <w:t xml:space="preserve">și dacă </w:t>
      </w:r>
      <w:r w:rsidR="006D2079">
        <w:rPr>
          <w:lang w:val="ro-RO"/>
        </w:rPr>
        <w:t>cererea</w:t>
      </w:r>
      <w:r w:rsidR="002C3457">
        <w:rPr>
          <w:lang w:val="ro-RO"/>
        </w:rPr>
        <w:t xml:space="preserve"> </w:t>
      </w:r>
      <w:r w:rsidR="002C3457" w:rsidRPr="002C3457">
        <w:rPr>
          <w:lang w:val="ro-RO"/>
        </w:rPr>
        <w:t xml:space="preserve">îndeplinește cerințele procedurale stabilite la articolul 1 § 3 din Protocol și prezentate în Regula 92 § 2.1 din capitolul X din Regulamentul Curții </w:t>
      </w:r>
      <w:r w:rsidR="002C3457">
        <w:rPr>
          <w:lang w:val="ro-RO"/>
        </w:rPr>
        <w:t>referitoare la</w:t>
      </w:r>
      <w:r w:rsidR="002C3457" w:rsidRPr="002C3457">
        <w:rPr>
          <w:lang w:val="ro-RO"/>
        </w:rPr>
        <w:t xml:space="preserve"> forma și conținutul acest</w:t>
      </w:r>
      <w:r w:rsidR="002C3457">
        <w:rPr>
          <w:lang w:val="ro-RO"/>
        </w:rPr>
        <w:t>eia</w:t>
      </w:r>
      <w:r w:rsidRPr="00B763A0">
        <w:rPr>
          <w:lang w:val="ro-RO"/>
        </w:rPr>
        <w:t xml:space="preserve">. </w:t>
      </w:r>
      <w:r w:rsidR="002C3457" w:rsidRPr="002C3457">
        <w:rPr>
          <w:lang w:val="ro-RO"/>
        </w:rPr>
        <w:t xml:space="preserve">În spiritul cooperării care stă la baza Protocolului, este </w:t>
      </w:r>
      <w:r w:rsidR="002C3457">
        <w:rPr>
          <w:lang w:val="ro-RO"/>
        </w:rPr>
        <w:t>dezirabil</w:t>
      </w:r>
      <w:r w:rsidR="002C3457" w:rsidRPr="002C3457">
        <w:rPr>
          <w:lang w:val="ro-RO"/>
        </w:rPr>
        <w:t xml:space="preserve"> ca tribunalele desemnate să </w:t>
      </w:r>
      <w:r w:rsidR="002C3457">
        <w:rPr>
          <w:lang w:val="ro-RO"/>
        </w:rPr>
        <w:t>aibă în vedere</w:t>
      </w:r>
      <w:r w:rsidR="002C3457" w:rsidRPr="002C3457">
        <w:rPr>
          <w:lang w:val="ro-RO"/>
        </w:rPr>
        <w:t xml:space="preserve"> aceste </w:t>
      </w:r>
      <w:r w:rsidR="002C3457">
        <w:rPr>
          <w:lang w:val="ro-RO"/>
        </w:rPr>
        <w:t>Linii directo</w:t>
      </w:r>
      <w:r w:rsidR="00452874">
        <w:rPr>
          <w:lang w:val="ro-RO"/>
        </w:rPr>
        <w:t>are</w:t>
      </w:r>
      <w:r w:rsidR="002C3457" w:rsidRPr="002C3457">
        <w:rPr>
          <w:lang w:val="ro-RO"/>
        </w:rPr>
        <w:t xml:space="preserve"> pentru a evita respingerea </w:t>
      </w:r>
      <w:r w:rsidR="002C3457" w:rsidRPr="002C3457">
        <w:rPr>
          <w:i/>
          <w:iCs/>
          <w:lang w:val="ro-RO"/>
        </w:rPr>
        <w:t xml:space="preserve">de </w:t>
      </w:r>
      <w:proofErr w:type="spellStart"/>
      <w:r w:rsidR="002C3457" w:rsidRPr="002C3457">
        <w:rPr>
          <w:i/>
          <w:iCs/>
          <w:lang w:val="ro-RO"/>
        </w:rPr>
        <w:t>plano</w:t>
      </w:r>
      <w:proofErr w:type="spellEnd"/>
      <w:r w:rsidR="002C3457" w:rsidRPr="002C3457">
        <w:rPr>
          <w:i/>
          <w:iCs/>
          <w:lang w:val="ro-RO"/>
        </w:rPr>
        <w:t xml:space="preserve"> </w:t>
      </w:r>
      <w:r w:rsidR="002C3457" w:rsidRPr="002C3457">
        <w:rPr>
          <w:lang w:val="ro-RO"/>
        </w:rPr>
        <w:t xml:space="preserve">a cererii </w:t>
      </w:r>
      <w:r w:rsidR="002C3457">
        <w:rPr>
          <w:lang w:val="ro-RO"/>
        </w:rPr>
        <w:t>pentru</w:t>
      </w:r>
      <w:r w:rsidR="002C3457" w:rsidRPr="002C3457">
        <w:rPr>
          <w:lang w:val="ro-RO"/>
        </w:rPr>
        <w:t xml:space="preserve"> nerespectarea formalităților de fond și procedurale de bază prevăzute de </w:t>
      </w:r>
      <w:r w:rsidR="002C3457">
        <w:rPr>
          <w:lang w:val="ro-RO"/>
        </w:rPr>
        <w:t>P</w:t>
      </w:r>
      <w:r w:rsidR="002C3457" w:rsidRPr="002C3457">
        <w:rPr>
          <w:lang w:val="ro-RO"/>
        </w:rPr>
        <w:t>rotocol.</w:t>
      </w:r>
      <w:r w:rsidR="002C3457">
        <w:rPr>
          <w:lang w:val="ro-RO"/>
        </w:rPr>
        <w:t xml:space="preserve"> Colegiul</w:t>
      </w:r>
      <w:r w:rsidR="002C3457" w:rsidRPr="002C3457">
        <w:rPr>
          <w:lang w:val="ro-RO"/>
        </w:rPr>
        <w:t xml:space="preserve"> poate respinge o cerere </w:t>
      </w:r>
      <w:r w:rsidR="002C3457">
        <w:rPr>
          <w:lang w:val="ro-RO"/>
        </w:rPr>
        <w:t xml:space="preserve">atunci când </w:t>
      </w:r>
      <w:r w:rsidR="002C3457" w:rsidRPr="002C3457">
        <w:rPr>
          <w:lang w:val="ro-RO"/>
        </w:rPr>
        <w:t>consideră că</w:t>
      </w:r>
      <w:r w:rsidR="00B13AF9">
        <w:rPr>
          <w:lang w:val="ro-RO"/>
        </w:rPr>
        <w:t>,</w:t>
      </w:r>
      <w:r w:rsidR="002C3457" w:rsidRPr="002C3457">
        <w:rPr>
          <w:lang w:val="ro-RO"/>
        </w:rPr>
        <w:t xml:space="preserve"> aceasta nu </w:t>
      </w:r>
      <w:r w:rsidR="002C3457">
        <w:rPr>
          <w:lang w:val="ro-RO"/>
        </w:rPr>
        <w:t xml:space="preserve">vizează o chestiune </w:t>
      </w:r>
      <w:r w:rsidR="00B13AF9">
        <w:rPr>
          <w:lang w:val="ro-RO"/>
        </w:rPr>
        <w:t xml:space="preserve">pentru care </w:t>
      </w:r>
      <w:r w:rsidR="0047075C">
        <w:rPr>
          <w:lang w:val="ro-RO"/>
        </w:rPr>
        <w:t>tribunalul</w:t>
      </w:r>
      <w:r w:rsidR="00B13AF9">
        <w:rPr>
          <w:lang w:val="ro-RO"/>
        </w:rPr>
        <w:t>ui</w:t>
      </w:r>
      <w:r w:rsidR="0047075C">
        <w:rPr>
          <w:lang w:val="ro-RO"/>
        </w:rPr>
        <w:t xml:space="preserve"> </w:t>
      </w:r>
      <w:r w:rsidR="002C3457" w:rsidRPr="002C3457">
        <w:rPr>
          <w:lang w:val="ro-RO"/>
        </w:rPr>
        <w:t xml:space="preserve">ar avea nevoie de îndrumarea Curții prin intermediul </w:t>
      </w:r>
      <w:r w:rsidR="00B13AF9">
        <w:rPr>
          <w:lang w:val="ro-RO"/>
        </w:rPr>
        <w:t xml:space="preserve">emiterii </w:t>
      </w:r>
      <w:r w:rsidR="002C3457" w:rsidRPr="002C3457">
        <w:rPr>
          <w:lang w:val="ro-RO"/>
        </w:rPr>
        <w:t>unui aviz consultativ</w:t>
      </w:r>
      <w:r w:rsidR="00B13AF9">
        <w:rPr>
          <w:lang w:val="ro-RO"/>
        </w:rPr>
        <w:t>,</w:t>
      </w:r>
      <w:r w:rsidR="002C3457" w:rsidRPr="002C3457">
        <w:rPr>
          <w:lang w:val="ro-RO"/>
        </w:rPr>
        <w:t xml:space="preserve"> </w:t>
      </w:r>
      <w:r w:rsidR="00B13AF9">
        <w:rPr>
          <w:lang w:val="ro-RO"/>
        </w:rPr>
        <w:t>astfel încât să</w:t>
      </w:r>
      <w:r w:rsidR="002C3457" w:rsidRPr="002C3457">
        <w:rPr>
          <w:lang w:val="ro-RO"/>
        </w:rPr>
        <w:t xml:space="preserve"> asigur</w:t>
      </w:r>
      <w:r w:rsidR="00B13AF9">
        <w:rPr>
          <w:lang w:val="ro-RO"/>
        </w:rPr>
        <w:t>e</w:t>
      </w:r>
      <w:r w:rsidR="002C3457" w:rsidRPr="002C3457">
        <w:rPr>
          <w:lang w:val="ro-RO"/>
        </w:rPr>
        <w:t xml:space="preserve"> respectarea drepturilor Convenției atunci când </w:t>
      </w:r>
      <w:r w:rsidR="002C3457">
        <w:rPr>
          <w:lang w:val="ro-RO"/>
        </w:rPr>
        <w:t>examinează</w:t>
      </w:r>
      <w:r w:rsidR="002C3457" w:rsidRPr="002C3457">
        <w:rPr>
          <w:lang w:val="ro-RO"/>
        </w:rPr>
        <w:t xml:space="preserve"> cauza</w:t>
      </w:r>
      <w:r w:rsidR="00B13AF9">
        <w:rPr>
          <w:lang w:val="ro-RO"/>
        </w:rPr>
        <w:t xml:space="preserve"> in fața sa</w:t>
      </w:r>
      <w:r w:rsidRPr="00B763A0">
        <w:rPr>
          <w:vertAlign w:val="superscript"/>
          <w:lang w:val="ro-RO"/>
        </w:rPr>
        <w:footnoteReference w:id="7"/>
      </w:r>
      <w:r w:rsidRPr="00B763A0">
        <w:rPr>
          <w:lang w:val="ro-RO"/>
        </w:rPr>
        <w:t xml:space="preserve">. </w:t>
      </w:r>
    </w:p>
    <w:p w14:paraId="366BB51B" w14:textId="77777777" w:rsidR="00F248AF" w:rsidRPr="00B763A0" w:rsidRDefault="00000000">
      <w:pPr>
        <w:spacing w:after="0" w:line="259" w:lineRule="auto"/>
        <w:ind w:left="7" w:right="0" w:firstLine="0"/>
        <w:jc w:val="left"/>
        <w:rPr>
          <w:lang w:val="ro-RO"/>
        </w:rPr>
      </w:pPr>
      <w:r w:rsidRPr="00B763A0">
        <w:rPr>
          <w:lang w:val="ro-RO"/>
        </w:rPr>
        <w:t xml:space="preserve"> </w:t>
      </w:r>
    </w:p>
    <w:p w14:paraId="5D0F8CA5" w14:textId="77777777" w:rsidR="00F248AF" w:rsidRPr="00B763A0" w:rsidRDefault="00000000">
      <w:pPr>
        <w:spacing w:after="0" w:line="259" w:lineRule="auto"/>
        <w:ind w:left="15" w:right="3" w:hanging="10"/>
        <w:jc w:val="center"/>
        <w:rPr>
          <w:lang w:val="ro-RO"/>
        </w:rPr>
      </w:pPr>
      <w:r w:rsidRPr="00B763A0">
        <w:rPr>
          <w:b/>
          <w:lang w:val="ro-RO"/>
        </w:rPr>
        <w:t xml:space="preserve">III. </w:t>
      </w:r>
    </w:p>
    <w:p w14:paraId="38938CDA" w14:textId="548A9309" w:rsidR="00F248AF" w:rsidRPr="00B763A0" w:rsidRDefault="002C3457">
      <w:pPr>
        <w:spacing w:after="0" w:line="259" w:lineRule="auto"/>
        <w:ind w:left="15" w:hanging="10"/>
        <w:jc w:val="center"/>
        <w:rPr>
          <w:lang w:val="ro-RO"/>
        </w:rPr>
      </w:pPr>
      <w:r w:rsidRPr="002C3457">
        <w:rPr>
          <w:b/>
          <w:lang w:val="ro-RO"/>
        </w:rPr>
        <w:t xml:space="preserve">Decizia de a </w:t>
      </w:r>
      <w:r>
        <w:rPr>
          <w:b/>
          <w:lang w:val="ro-RO"/>
        </w:rPr>
        <w:t>adresa</w:t>
      </w:r>
      <w:r w:rsidRPr="002C3457">
        <w:rPr>
          <w:b/>
          <w:lang w:val="ro-RO"/>
        </w:rPr>
        <w:t xml:space="preserve"> </w:t>
      </w:r>
      <w:r>
        <w:rPr>
          <w:b/>
          <w:lang w:val="ro-RO"/>
        </w:rPr>
        <w:t xml:space="preserve">o cerere </w:t>
      </w:r>
      <w:r w:rsidR="000877FA" w:rsidRPr="000877FA">
        <w:rPr>
          <w:b/>
          <w:bCs/>
          <w:lang w:val="ro-RO"/>
        </w:rPr>
        <w:t>privind emiterea unui</w:t>
      </w:r>
      <w:r w:rsidR="000877FA" w:rsidRPr="00BC5CC1">
        <w:rPr>
          <w:lang w:val="ro-RO"/>
        </w:rPr>
        <w:t xml:space="preserve"> </w:t>
      </w:r>
      <w:r w:rsidRPr="002C3457">
        <w:rPr>
          <w:b/>
          <w:lang w:val="ro-RO"/>
        </w:rPr>
        <w:t>aviz consultativ</w:t>
      </w:r>
      <w:r>
        <w:rPr>
          <w:b/>
          <w:lang w:val="ro-RO"/>
        </w:rPr>
        <w:t xml:space="preserve"> </w:t>
      </w:r>
    </w:p>
    <w:p w14:paraId="0F8F6B27" w14:textId="77777777" w:rsidR="00F248AF" w:rsidRPr="00B763A0" w:rsidRDefault="00000000">
      <w:pPr>
        <w:spacing w:after="0" w:line="259" w:lineRule="auto"/>
        <w:ind w:left="7" w:right="0" w:firstLine="0"/>
        <w:jc w:val="left"/>
        <w:rPr>
          <w:lang w:val="ro-RO"/>
        </w:rPr>
      </w:pPr>
      <w:r w:rsidRPr="00B763A0">
        <w:rPr>
          <w:lang w:val="ro-RO"/>
        </w:rPr>
        <w:t xml:space="preserve"> </w:t>
      </w:r>
    </w:p>
    <w:p w14:paraId="0C0E767C" w14:textId="33679E3B" w:rsidR="00F248AF" w:rsidRPr="00B763A0" w:rsidRDefault="002C3457">
      <w:pPr>
        <w:numPr>
          <w:ilvl w:val="0"/>
          <w:numId w:val="1"/>
        </w:numPr>
        <w:spacing w:after="0"/>
        <w:ind w:right="0"/>
        <w:rPr>
          <w:lang w:val="ro-RO"/>
        </w:rPr>
      </w:pPr>
      <w:r w:rsidRPr="002C3457">
        <w:rPr>
          <w:lang w:val="ro-RO"/>
        </w:rPr>
        <w:t>După cum s</w:t>
      </w:r>
      <w:r>
        <w:rPr>
          <w:lang w:val="ro-RO"/>
        </w:rPr>
        <w:t>-</w:t>
      </w:r>
      <w:r w:rsidRPr="002C3457">
        <w:rPr>
          <w:lang w:val="ro-RO"/>
        </w:rPr>
        <w:t xml:space="preserve">a menționat deja la paragraful 3 de mai sus, competența de a </w:t>
      </w:r>
      <w:r>
        <w:rPr>
          <w:lang w:val="ro-RO"/>
        </w:rPr>
        <w:t xml:space="preserve">adresa o cerere </w:t>
      </w:r>
      <w:r w:rsidR="000877FA">
        <w:rPr>
          <w:lang w:val="ro-RO"/>
        </w:rPr>
        <w:t>privind emiterea unui</w:t>
      </w:r>
      <w:r w:rsidR="000877FA" w:rsidRPr="00BC5CC1">
        <w:rPr>
          <w:lang w:val="ro-RO"/>
        </w:rPr>
        <w:t xml:space="preserve"> </w:t>
      </w:r>
      <w:r w:rsidRPr="002C3457">
        <w:rPr>
          <w:lang w:val="ro-RO"/>
        </w:rPr>
        <w:t xml:space="preserve">aviz consultativ </w:t>
      </w:r>
      <w:r>
        <w:rPr>
          <w:lang w:val="ro-RO"/>
        </w:rPr>
        <w:t xml:space="preserve">îi </w:t>
      </w:r>
      <w:r w:rsidRPr="002C3457">
        <w:rPr>
          <w:lang w:val="ro-RO"/>
        </w:rPr>
        <w:t>revine un</w:t>
      </w:r>
      <w:r w:rsidR="00B13AF9">
        <w:rPr>
          <w:lang w:val="ro-RO"/>
        </w:rPr>
        <w:t xml:space="preserve">ui </w:t>
      </w:r>
      <w:r w:rsidRPr="002C3457">
        <w:rPr>
          <w:lang w:val="ro-RO"/>
        </w:rPr>
        <w:t>tribunal desemnat.</w:t>
      </w:r>
      <w:r>
        <w:rPr>
          <w:lang w:val="ro-RO"/>
        </w:rPr>
        <w:t xml:space="preserve"> </w:t>
      </w:r>
      <w:r w:rsidR="006D2079">
        <w:rPr>
          <w:lang w:val="ro-RO"/>
        </w:rPr>
        <w:t>L</w:t>
      </w:r>
      <w:r w:rsidRPr="002C3457">
        <w:rPr>
          <w:lang w:val="ro-RO"/>
        </w:rPr>
        <w:t>ist</w:t>
      </w:r>
      <w:r w:rsidR="006D2079">
        <w:rPr>
          <w:lang w:val="ro-RO"/>
        </w:rPr>
        <w:t>a</w:t>
      </w:r>
      <w:r w:rsidRPr="002C3457">
        <w:rPr>
          <w:lang w:val="ro-RO"/>
        </w:rPr>
        <w:t xml:space="preserve"> </w:t>
      </w:r>
      <w:r w:rsidR="006D2079">
        <w:rPr>
          <w:lang w:val="ro-RO"/>
        </w:rPr>
        <w:t>acestor</w:t>
      </w:r>
      <w:r w:rsidRPr="002C3457">
        <w:rPr>
          <w:lang w:val="ro-RO"/>
        </w:rPr>
        <w:t xml:space="preserve"> </w:t>
      </w:r>
      <w:r w:rsidR="00B13AF9">
        <w:rPr>
          <w:lang w:val="ro-RO"/>
        </w:rPr>
        <w:t>tribunale</w:t>
      </w:r>
      <w:r w:rsidRPr="002C3457">
        <w:rPr>
          <w:lang w:val="ro-RO"/>
        </w:rPr>
        <w:t xml:space="preserve"> este atașată. </w:t>
      </w:r>
      <w:r>
        <w:rPr>
          <w:lang w:val="ro-RO"/>
        </w:rPr>
        <w:t>Așa cu</w:t>
      </w:r>
      <w:r w:rsidR="006D2079">
        <w:rPr>
          <w:lang w:val="ro-RO"/>
        </w:rPr>
        <w:t>m</w:t>
      </w:r>
      <w:r>
        <w:rPr>
          <w:lang w:val="ro-RO"/>
        </w:rPr>
        <w:t xml:space="preserve"> s-a menționat</w:t>
      </w:r>
      <w:r w:rsidRPr="002C3457">
        <w:rPr>
          <w:lang w:val="ro-RO"/>
        </w:rPr>
        <w:t xml:space="preserve"> la paragraful 4 de mai sus, tribunalele trebui</w:t>
      </w:r>
      <w:r w:rsidR="00B13AF9">
        <w:rPr>
          <w:lang w:val="ro-RO"/>
        </w:rPr>
        <w:t>e</w:t>
      </w:r>
      <w:r w:rsidRPr="002C3457">
        <w:rPr>
          <w:lang w:val="ro-RO"/>
        </w:rPr>
        <w:t xml:space="preserve"> să consulte această listă pentru a se asigura că au competența de a </w:t>
      </w:r>
      <w:r>
        <w:rPr>
          <w:lang w:val="ro-RO"/>
        </w:rPr>
        <w:t xml:space="preserve">adresa o cerere </w:t>
      </w:r>
      <w:r w:rsidR="000877FA">
        <w:rPr>
          <w:lang w:val="ro-RO"/>
        </w:rPr>
        <w:t>privind emiterea unui</w:t>
      </w:r>
      <w:r w:rsidR="000877FA" w:rsidRPr="00BC5CC1">
        <w:rPr>
          <w:lang w:val="ro-RO"/>
        </w:rPr>
        <w:t xml:space="preserve"> </w:t>
      </w:r>
      <w:r w:rsidRPr="002C3457">
        <w:rPr>
          <w:lang w:val="ro-RO"/>
        </w:rPr>
        <w:t xml:space="preserve">aviz consultativ </w:t>
      </w:r>
      <w:r>
        <w:rPr>
          <w:lang w:val="ro-RO"/>
        </w:rPr>
        <w:t>pe baza P</w:t>
      </w:r>
      <w:r w:rsidRPr="002C3457">
        <w:rPr>
          <w:lang w:val="ro-RO"/>
        </w:rPr>
        <w:t>rotocolului.</w:t>
      </w:r>
    </w:p>
    <w:p w14:paraId="21E4392F" w14:textId="77777777" w:rsidR="00F248AF" w:rsidRPr="00B763A0" w:rsidRDefault="00000000">
      <w:pPr>
        <w:spacing w:after="0" w:line="259" w:lineRule="auto"/>
        <w:ind w:left="7" w:right="0" w:firstLine="0"/>
        <w:jc w:val="left"/>
        <w:rPr>
          <w:lang w:val="ro-RO"/>
        </w:rPr>
      </w:pPr>
      <w:r w:rsidRPr="00B763A0">
        <w:rPr>
          <w:lang w:val="ro-RO"/>
        </w:rPr>
        <w:t xml:space="preserve"> </w:t>
      </w:r>
    </w:p>
    <w:p w14:paraId="4B727426" w14:textId="79097F24" w:rsidR="00F248AF" w:rsidRPr="00B54197" w:rsidRDefault="002C3457" w:rsidP="00B54197">
      <w:pPr>
        <w:numPr>
          <w:ilvl w:val="0"/>
          <w:numId w:val="1"/>
        </w:numPr>
        <w:spacing w:after="0"/>
        <w:ind w:right="0"/>
        <w:rPr>
          <w:lang w:val="ro-RO"/>
        </w:rPr>
      </w:pPr>
      <w:r w:rsidRPr="002C3457">
        <w:rPr>
          <w:lang w:val="ro-RO"/>
        </w:rPr>
        <w:t xml:space="preserve">Decizia de a adresa o cerere </w:t>
      </w:r>
      <w:r w:rsidR="000877FA">
        <w:rPr>
          <w:lang w:val="ro-RO"/>
        </w:rPr>
        <w:t>privind emiterea unui</w:t>
      </w:r>
      <w:r w:rsidR="000877FA" w:rsidRPr="00BC5CC1">
        <w:rPr>
          <w:lang w:val="ro-RO"/>
        </w:rPr>
        <w:t xml:space="preserve"> </w:t>
      </w:r>
      <w:r w:rsidRPr="002C3457">
        <w:rPr>
          <w:lang w:val="ro-RO"/>
        </w:rPr>
        <w:t xml:space="preserve">aviz consultativ este facultativă (Articolul 1 § 1 din Protocol și Regula 92 § 1 din Capitolul X din Regulamentul Curții). </w:t>
      </w:r>
      <w:r>
        <w:rPr>
          <w:lang w:val="ro-RO"/>
        </w:rPr>
        <w:t>Având în vedere</w:t>
      </w:r>
      <w:r w:rsidRPr="002C3457">
        <w:rPr>
          <w:lang w:val="ro-RO"/>
        </w:rPr>
        <w:t xml:space="preserve"> scopul </w:t>
      </w:r>
      <w:r>
        <w:rPr>
          <w:lang w:val="ro-RO"/>
        </w:rPr>
        <w:t>P</w:t>
      </w:r>
      <w:r w:rsidRPr="002C3457">
        <w:rPr>
          <w:lang w:val="ro-RO"/>
        </w:rPr>
        <w:t>rotocolului (a se vedea paragraful 2 de mai sus</w:t>
      </w:r>
      <w:r w:rsidR="00B54197" w:rsidRPr="00B54197">
        <w:rPr>
          <w:lang w:val="ro-RO"/>
        </w:rPr>
        <w:t>), tribunal</w:t>
      </w:r>
      <w:r w:rsidR="006D2079">
        <w:rPr>
          <w:lang w:val="ro-RO"/>
        </w:rPr>
        <w:t>ul</w:t>
      </w:r>
      <w:r w:rsidR="00B54197" w:rsidRPr="00B54197">
        <w:rPr>
          <w:lang w:val="ro-RO"/>
        </w:rPr>
        <w:t xml:space="preserve"> desemnat poate recurge la procedura avizului consultativ ori de câte ori consideră că </w:t>
      </w:r>
      <w:r w:rsidR="00B54197">
        <w:rPr>
          <w:lang w:val="ro-RO"/>
        </w:rPr>
        <w:t>un</w:t>
      </w:r>
      <w:r w:rsidR="00B54197" w:rsidRPr="00B54197">
        <w:rPr>
          <w:lang w:val="ro-RO"/>
        </w:rPr>
        <w:t xml:space="preserve"> caz în fața sa ridică </w:t>
      </w:r>
      <w:r w:rsidR="00B54197">
        <w:rPr>
          <w:lang w:val="ro-RO"/>
        </w:rPr>
        <w:t xml:space="preserve">o chestiune sau </w:t>
      </w:r>
      <w:r w:rsidR="00B54197" w:rsidRPr="00B54197">
        <w:rPr>
          <w:lang w:val="ro-RO"/>
        </w:rPr>
        <w:t>chestiuni de principiu referitoare la</w:t>
      </w:r>
      <w:r w:rsidR="00B54197">
        <w:rPr>
          <w:lang w:val="ro-RO"/>
        </w:rPr>
        <w:t xml:space="preserve"> </w:t>
      </w:r>
      <w:r w:rsidR="00B54197" w:rsidRPr="00B54197">
        <w:rPr>
          <w:lang w:val="ro-RO"/>
        </w:rPr>
        <w:t>interpretarea sau aplicarea drep</w:t>
      </w:r>
      <w:r w:rsidR="00B54197">
        <w:rPr>
          <w:lang w:val="ro-RO"/>
        </w:rPr>
        <w:t>tu</w:t>
      </w:r>
      <w:r w:rsidR="00B54197" w:rsidRPr="00B54197">
        <w:rPr>
          <w:lang w:val="ro-RO"/>
        </w:rPr>
        <w:t xml:space="preserve">rilor </w:t>
      </w:r>
      <w:proofErr w:type="spellStart"/>
      <w:r w:rsidR="00B54197" w:rsidRPr="00B54197">
        <w:rPr>
          <w:lang w:val="ro-RO"/>
        </w:rPr>
        <w:t>şi</w:t>
      </w:r>
      <w:proofErr w:type="spellEnd"/>
      <w:r w:rsidR="00B54197" w:rsidRPr="00B54197">
        <w:rPr>
          <w:lang w:val="ro-RO"/>
        </w:rPr>
        <w:t xml:space="preserve"> </w:t>
      </w:r>
      <w:r w:rsidR="00B54197" w:rsidRPr="00B54197">
        <w:rPr>
          <w:lang w:val="ro-RO"/>
        </w:rPr>
        <w:lastRenderedPageBreak/>
        <w:t xml:space="preserve">libertăților definite </w:t>
      </w:r>
      <w:r w:rsidR="006D2079">
        <w:rPr>
          <w:lang w:val="ro-RO"/>
        </w:rPr>
        <w:t>în</w:t>
      </w:r>
      <w:r w:rsidR="00B54197">
        <w:rPr>
          <w:lang w:val="ro-RO"/>
        </w:rPr>
        <w:t xml:space="preserve"> </w:t>
      </w:r>
      <w:r w:rsidR="00B54197" w:rsidRPr="00B54197">
        <w:rPr>
          <w:lang w:val="ro-RO"/>
        </w:rPr>
        <w:t xml:space="preserve">Convenție sau </w:t>
      </w:r>
      <w:r w:rsidR="006D2079">
        <w:rPr>
          <w:lang w:val="ro-RO"/>
        </w:rPr>
        <w:t>în</w:t>
      </w:r>
      <w:r w:rsidR="00B54197" w:rsidRPr="00B54197">
        <w:rPr>
          <w:lang w:val="ro-RO"/>
        </w:rPr>
        <w:t xml:space="preserve"> </w:t>
      </w:r>
      <w:r w:rsidR="006D2079">
        <w:rPr>
          <w:lang w:val="ro-RO"/>
        </w:rPr>
        <w:t>P</w:t>
      </w:r>
      <w:r w:rsidR="00B54197" w:rsidRPr="00B54197">
        <w:rPr>
          <w:lang w:val="ro-RO"/>
        </w:rPr>
        <w:t>rotocoalele la aceasta</w:t>
      </w:r>
      <w:r w:rsidRPr="00B54197">
        <w:rPr>
          <w:lang w:val="ro-RO"/>
        </w:rPr>
        <w:t xml:space="preserve">, </w:t>
      </w:r>
      <w:r w:rsidR="00B54197" w:rsidRPr="00B54197">
        <w:rPr>
          <w:lang w:val="ro-RO"/>
        </w:rPr>
        <w:t xml:space="preserve">și, în </w:t>
      </w:r>
      <w:r w:rsidR="00B54197">
        <w:rPr>
          <w:lang w:val="ro-RO"/>
        </w:rPr>
        <w:t>viziunea</w:t>
      </w:r>
      <w:r w:rsidR="00B54197" w:rsidRPr="00B54197">
        <w:rPr>
          <w:lang w:val="ro-RO"/>
        </w:rPr>
        <w:t xml:space="preserve"> </w:t>
      </w:r>
      <w:r w:rsidR="006D2079">
        <w:rPr>
          <w:lang w:val="ro-RO"/>
        </w:rPr>
        <w:t>acestuia</w:t>
      </w:r>
      <w:r w:rsidR="00B54197" w:rsidRPr="00B54197">
        <w:rPr>
          <w:lang w:val="ro-RO"/>
        </w:rPr>
        <w:t>, este necesar să se solicite un aviz consultativ pentru a soluționa litigiul.</w:t>
      </w:r>
      <w:r w:rsidRPr="00B54197">
        <w:rPr>
          <w:lang w:val="ro-RO"/>
        </w:rPr>
        <w:t xml:space="preserve"> </w:t>
      </w:r>
    </w:p>
    <w:p w14:paraId="00DEB8DD" w14:textId="77777777" w:rsidR="00F248AF" w:rsidRPr="00B763A0" w:rsidRDefault="00000000">
      <w:pPr>
        <w:spacing w:after="0" w:line="259" w:lineRule="auto"/>
        <w:ind w:left="5" w:right="0" w:firstLine="0"/>
        <w:jc w:val="left"/>
        <w:rPr>
          <w:lang w:val="ro-RO"/>
        </w:rPr>
      </w:pPr>
      <w:r w:rsidRPr="00B763A0">
        <w:rPr>
          <w:lang w:val="ro-RO"/>
        </w:rPr>
        <w:t xml:space="preserve"> </w:t>
      </w:r>
    </w:p>
    <w:p w14:paraId="7B66AEB4" w14:textId="77777777" w:rsidR="00F248AF" w:rsidRPr="00B763A0" w:rsidRDefault="00000000">
      <w:pPr>
        <w:spacing w:after="0" w:line="259" w:lineRule="auto"/>
        <w:ind w:left="15" w:right="7" w:hanging="10"/>
        <w:jc w:val="center"/>
        <w:rPr>
          <w:lang w:val="ro-RO"/>
        </w:rPr>
      </w:pPr>
      <w:r w:rsidRPr="00B763A0">
        <w:rPr>
          <w:b/>
          <w:lang w:val="ro-RO"/>
        </w:rPr>
        <w:t xml:space="preserve">IV. </w:t>
      </w:r>
    </w:p>
    <w:p w14:paraId="2D4926FB" w14:textId="60A0CDF9" w:rsidR="00F248AF" w:rsidRPr="00B763A0" w:rsidRDefault="00B54197">
      <w:pPr>
        <w:spacing w:after="0" w:line="259" w:lineRule="auto"/>
        <w:ind w:left="15" w:right="4" w:hanging="10"/>
        <w:jc w:val="center"/>
        <w:rPr>
          <w:lang w:val="ro-RO"/>
        </w:rPr>
      </w:pPr>
      <w:r w:rsidRPr="00B54197">
        <w:rPr>
          <w:b/>
          <w:lang w:val="ro-RO"/>
        </w:rPr>
        <w:t xml:space="preserve">Etapa </w:t>
      </w:r>
      <w:r>
        <w:rPr>
          <w:b/>
          <w:lang w:val="ro-RO"/>
        </w:rPr>
        <w:t>potrivită</w:t>
      </w:r>
      <w:r w:rsidRPr="00B54197">
        <w:rPr>
          <w:b/>
          <w:lang w:val="ro-RO"/>
        </w:rPr>
        <w:t xml:space="preserve"> </w:t>
      </w:r>
      <w:r>
        <w:rPr>
          <w:b/>
          <w:lang w:val="ro-RO"/>
        </w:rPr>
        <w:t xml:space="preserve">pentru adresarea </w:t>
      </w:r>
      <w:r w:rsidRPr="00B54197">
        <w:rPr>
          <w:b/>
          <w:lang w:val="ro-RO"/>
        </w:rPr>
        <w:t>cerer</w:t>
      </w:r>
      <w:r>
        <w:rPr>
          <w:b/>
          <w:lang w:val="ro-RO"/>
        </w:rPr>
        <w:t>ii</w:t>
      </w:r>
      <w:r w:rsidRPr="00B54197">
        <w:rPr>
          <w:b/>
          <w:lang w:val="ro-RO"/>
        </w:rPr>
        <w:t xml:space="preserve"> </w:t>
      </w:r>
      <w:r w:rsidR="000877FA" w:rsidRPr="000877FA">
        <w:rPr>
          <w:b/>
          <w:bCs/>
          <w:lang w:val="ro-RO"/>
        </w:rPr>
        <w:t>privind emiterea unui</w:t>
      </w:r>
      <w:r w:rsidR="000877FA" w:rsidRPr="00BC5CC1">
        <w:rPr>
          <w:lang w:val="ro-RO"/>
        </w:rPr>
        <w:t xml:space="preserve"> </w:t>
      </w:r>
      <w:r w:rsidRPr="00B54197">
        <w:rPr>
          <w:b/>
          <w:lang w:val="ro-RO"/>
        </w:rPr>
        <w:t>aviz consultativ</w:t>
      </w:r>
    </w:p>
    <w:p w14:paraId="6A69264D" w14:textId="77777777" w:rsidR="00F248AF" w:rsidRPr="00B763A0" w:rsidRDefault="00000000">
      <w:pPr>
        <w:spacing w:after="0" w:line="259" w:lineRule="auto"/>
        <w:ind w:left="7" w:right="0" w:firstLine="0"/>
        <w:jc w:val="left"/>
        <w:rPr>
          <w:lang w:val="ro-RO"/>
        </w:rPr>
      </w:pPr>
      <w:r w:rsidRPr="00B763A0">
        <w:rPr>
          <w:lang w:val="ro-RO"/>
        </w:rPr>
        <w:t xml:space="preserve"> </w:t>
      </w:r>
    </w:p>
    <w:p w14:paraId="7132254E" w14:textId="795AD4DA" w:rsidR="00F248AF" w:rsidRPr="00E91E1B" w:rsidRDefault="006D2079" w:rsidP="00E91E1B">
      <w:pPr>
        <w:numPr>
          <w:ilvl w:val="0"/>
          <w:numId w:val="1"/>
        </w:numPr>
        <w:spacing w:after="0"/>
        <w:ind w:left="5" w:right="0" w:firstLine="0"/>
        <w:rPr>
          <w:lang w:val="ro-RO"/>
        </w:rPr>
      </w:pPr>
      <w:r>
        <w:rPr>
          <w:lang w:val="ro-RO"/>
        </w:rPr>
        <w:t>T</w:t>
      </w:r>
      <w:r w:rsidR="00B54197" w:rsidRPr="00E91E1B">
        <w:rPr>
          <w:lang w:val="ro-RO"/>
        </w:rPr>
        <w:t>ribunal</w:t>
      </w:r>
      <w:r>
        <w:rPr>
          <w:lang w:val="ro-RO"/>
        </w:rPr>
        <w:t>ul</w:t>
      </w:r>
      <w:r w:rsidR="00B54197" w:rsidRPr="00E91E1B">
        <w:rPr>
          <w:lang w:val="ro-RO"/>
        </w:rPr>
        <w:t xml:space="preserve"> desemnat poate adresa Curții o cerere </w:t>
      </w:r>
      <w:r w:rsidR="000877FA">
        <w:rPr>
          <w:lang w:val="ro-RO"/>
        </w:rPr>
        <w:t>privind emiterea unui</w:t>
      </w:r>
      <w:r w:rsidR="000877FA" w:rsidRPr="00BC5CC1">
        <w:rPr>
          <w:lang w:val="ro-RO"/>
        </w:rPr>
        <w:t xml:space="preserve"> </w:t>
      </w:r>
      <w:r w:rsidR="00B54197" w:rsidRPr="00E91E1B">
        <w:rPr>
          <w:lang w:val="ro-RO"/>
        </w:rPr>
        <w:t xml:space="preserve">aviz consultativ de îndată ce constată că procedurile naționale în fața sa ridică o chestiune sau chestiuni de principiu referitoare la interpretarea sau aplicarea drepturilor </w:t>
      </w:r>
      <w:proofErr w:type="spellStart"/>
      <w:r w:rsidR="00B54197" w:rsidRPr="00E91E1B">
        <w:rPr>
          <w:lang w:val="ro-RO"/>
        </w:rPr>
        <w:t>şi</w:t>
      </w:r>
      <w:proofErr w:type="spellEnd"/>
      <w:r w:rsidR="00B54197" w:rsidRPr="00E91E1B">
        <w:rPr>
          <w:lang w:val="ro-RO"/>
        </w:rPr>
        <w:t xml:space="preserve"> libertăților definite în Convenție sau în </w:t>
      </w:r>
      <w:r>
        <w:rPr>
          <w:lang w:val="ro-RO"/>
        </w:rPr>
        <w:t>P</w:t>
      </w:r>
      <w:r w:rsidR="00B54197" w:rsidRPr="00E91E1B">
        <w:rPr>
          <w:lang w:val="ro-RO"/>
        </w:rPr>
        <w:t>rotocoalele la aceasta, și consideră că trebuie solicitată opini</w:t>
      </w:r>
      <w:r>
        <w:rPr>
          <w:lang w:val="ro-RO"/>
        </w:rPr>
        <w:t>a</w:t>
      </w:r>
      <w:r w:rsidR="00B54197" w:rsidRPr="00E91E1B">
        <w:rPr>
          <w:lang w:val="ro-RO"/>
        </w:rPr>
        <w:t xml:space="preserve"> Curții (articolul 1 § 2 din Protocol). </w:t>
      </w:r>
      <w:r w:rsidR="00E91E1B" w:rsidRPr="00E91E1B">
        <w:rPr>
          <w:lang w:val="ro-RO"/>
        </w:rPr>
        <w:t xml:space="preserve">Având în vedere elemente diferite care </w:t>
      </w:r>
      <w:r w:rsidR="00E91E1B">
        <w:rPr>
          <w:lang w:val="ro-RO"/>
        </w:rPr>
        <w:t>trebuie îndeplinite pentru a adresa o</w:t>
      </w:r>
      <w:r w:rsidR="00E91E1B" w:rsidRPr="00E91E1B">
        <w:rPr>
          <w:lang w:val="ro-RO"/>
        </w:rPr>
        <w:t xml:space="preserve"> cerere completă (a se vedea punctele 11-17 de mai jos), se recomandă </w:t>
      </w:r>
      <w:r w:rsidR="00E91E1B">
        <w:rPr>
          <w:lang w:val="ro-RO"/>
        </w:rPr>
        <w:t xml:space="preserve">depunerea </w:t>
      </w:r>
      <w:r w:rsidR="00E91E1B" w:rsidRPr="00E91E1B">
        <w:rPr>
          <w:lang w:val="ro-RO"/>
        </w:rPr>
        <w:t>cerer</w:t>
      </w:r>
      <w:r w:rsidR="00E91E1B">
        <w:rPr>
          <w:lang w:val="ro-RO"/>
        </w:rPr>
        <w:t>ii</w:t>
      </w:r>
      <w:r w:rsidR="00E91E1B" w:rsidRPr="00E91E1B">
        <w:rPr>
          <w:lang w:val="ro-RO"/>
        </w:rPr>
        <w:t xml:space="preserve"> la Curte </w:t>
      </w:r>
      <w:r w:rsidR="00E91E1B">
        <w:rPr>
          <w:lang w:val="ro-RO"/>
        </w:rPr>
        <w:t>doar</w:t>
      </w:r>
      <w:r w:rsidR="00E91E1B" w:rsidRPr="00E91E1B">
        <w:rPr>
          <w:lang w:val="ro-RO"/>
        </w:rPr>
        <w:t xml:space="preserve"> după</w:t>
      </w:r>
      <w:r w:rsidR="00E91E1B">
        <w:rPr>
          <w:lang w:val="ro-RO"/>
        </w:rPr>
        <w:t xml:space="preserve"> ce</w:t>
      </w:r>
      <w:r w:rsidR="00E91E1B" w:rsidRPr="00E91E1B">
        <w:rPr>
          <w:lang w:val="ro-RO"/>
        </w:rPr>
        <w:t xml:space="preserve">, în măsura în care este relevant, au fost identificate faptele și </w:t>
      </w:r>
      <w:r w:rsidR="00E91E1B">
        <w:rPr>
          <w:lang w:val="ro-RO"/>
        </w:rPr>
        <w:t>chestiunile</w:t>
      </w:r>
      <w:r w:rsidR="00E91E1B" w:rsidRPr="00E91E1B">
        <w:rPr>
          <w:lang w:val="ro-RO"/>
        </w:rPr>
        <w:t xml:space="preserve"> de drept, inclusiv </w:t>
      </w:r>
      <w:r w:rsidR="00E91E1B">
        <w:rPr>
          <w:lang w:val="ro-RO"/>
        </w:rPr>
        <w:t>chestiunile</w:t>
      </w:r>
      <w:r w:rsidR="00E91E1B" w:rsidRPr="00E91E1B">
        <w:rPr>
          <w:lang w:val="ro-RO"/>
        </w:rPr>
        <w:t xml:space="preserve"> </w:t>
      </w:r>
      <w:r>
        <w:rPr>
          <w:lang w:val="ro-RO"/>
        </w:rPr>
        <w:t>în materia</w:t>
      </w:r>
      <w:r w:rsidR="00E91E1B" w:rsidRPr="00E91E1B">
        <w:rPr>
          <w:lang w:val="ro-RO"/>
        </w:rPr>
        <w:t xml:space="preserve"> Convenției.</w:t>
      </w:r>
      <w:r w:rsidR="00B54197" w:rsidRPr="00E91E1B">
        <w:rPr>
          <w:lang w:val="ro-RO"/>
        </w:rPr>
        <w:t xml:space="preserve"> </w:t>
      </w:r>
      <w:r w:rsidR="00E91E1B" w:rsidRPr="00E91E1B">
        <w:rPr>
          <w:lang w:val="ro-RO"/>
        </w:rPr>
        <w:t xml:space="preserve">Solicitarea unui aviz consultativ înainte </w:t>
      </w:r>
      <w:r>
        <w:rPr>
          <w:lang w:val="ro-RO"/>
        </w:rPr>
        <w:t xml:space="preserve">de evaluarea </w:t>
      </w:r>
      <w:r w:rsidR="00E91E1B" w:rsidRPr="00E91E1B">
        <w:rPr>
          <w:lang w:val="ro-RO"/>
        </w:rPr>
        <w:t>aspectel</w:t>
      </w:r>
      <w:r>
        <w:rPr>
          <w:lang w:val="ro-RO"/>
        </w:rPr>
        <w:t>or</w:t>
      </w:r>
      <w:r w:rsidR="00E91E1B" w:rsidRPr="00E91E1B">
        <w:rPr>
          <w:lang w:val="ro-RO"/>
        </w:rPr>
        <w:t xml:space="preserve"> centrale de fapt sau de drept la nivel național poate influența admisibilitatea cererii sau măsura în care Marea Cameră poate răspunde la unele dintre întrebările </w:t>
      </w:r>
      <w:r w:rsidR="00E91E1B">
        <w:rPr>
          <w:lang w:val="ro-RO"/>
        </w:rPr>
        <w:t>adresate</w:t>
      </w:r>
      <w:r w:rsidR="00B54197" w:rsidRPr="00B763A0">
        <w:rPr>
          <w:vertAlign w:val="superscript"/>
          <w:lang w:val="ro-RO"/>
        </w:rPr>
        <w:footnoteReference w:id="8"/>
      </w:r>
      <w:r w:rsidR="00B54197" w:rsidRPr="00E91E1B">
        <w:rPr>
          <w:lang w:val="ro-RO"/>
        </w:rPr>
        <w:t xml:space="preserve">. </w:t>
      </w:r>
      <w:r w:rsidR="00E91E1B" w:rsidRPr="00E91E1B">
        <w:rPr>
          <w:lang w:val="ro-RO"/>
        </w:rPr>
        <w:t xml:space="preserve">În funcție de </w:t>
      </w:r>
      <w:r w:rsidR="00E91E1B">
        <w:rPr>
          <w:lang w:val="ro-RO"/>
        </w:rPr>
        <w:t>calitatea</w:t>
      </w:r>
      <w:r w:rsidR="00E91E1B" w:rsidRPr="00E91E1B">
        <w:rPr>
          <w:lang w:val="ro-RO"/>
        </w:rPr>
        <w:t xml:space="preserve"> </w:t>
      </w:r>
      <w:r w:rsidR="00E91E1B">
        <w:rPr>
          <w:lang w:val="ro-RO"/>
        </w:rPr>
        <w:t xml:space="preserve">procesuală </w:t>
      </w:r>
      <w:r w:rsidR="00E91E1B" w:rsidRPr="00E91E1B">
        <w:rPr>
          <w:lang w:val="ro-RO"/>
        </w:rPr>
        <w:t xml:space="preserve">în dreptul </w:t>
      </w:r>
      <w:r w:rsidR="00E91E1B">
        <w:rPr>
          <w:lang w:val="ro-RO"/>
        </w:rPr>
        <w:t>național</w:t>
      </w:r>
      <w:r w:rsidR="00E91E1B" w:rsidRPr="00E91E1B">
        <w:rPr>
          <w:lang w:val="ro-RO"/>
        </w:rPr>
        <w:t xml:space="preserve">, se poate întâmpla ca una sau ambele părți să </w:t>
      </w:r>
      <w:r w:rsidR="00E91E1B">
        <w:rPr>
          <w:lang w:val="ro-RO"/>
        </w:rPr>
        <w:t>ia</w:t>
      </w:r>
      <w:r w:rsidR="00E91E1B" w:rsidRPr="00E91E1B">
        <w:rPr>
          <w:lang w:val="ro-RO"/>
        </w:rPr>
        <w:t xml:space="preserve"> inițiativa în această privință în</w:t>
      </w:r>
      <w:r w:rsidR="00E91E1B">
        <w:rPr>
          <w:lang w:val="ro-RO"/>
        </w:rPr>
        <w:t xml:space="preserve"> argumentele </w:t>
      </w:r>
      <w:r w:rsidR="00E91E1B" w:rsidRPr="00E91E1B">
        <w:rPr>
          <w:lang w:val="ro-RO"/>
        </w:rPr>
        <w:t xml:space="preserve">lor </w:t>
      </w:r>
      <w:r w:rsidR="00E91E1B">
        <w:rPr>
          <w:lang w:val="ro-RO"/>
        </w:rPr>
        <w:t xml:space="preserve">de recurs </w:t>
      </w:r>
      <w:r w:rsidR="00E91E1B" w:rsidRPr="00E91E1B">
        <w:rPr>
          <w:lang w:val="ro-RO"/>
        </w:rPr>
        <w:t>împotriva deciziei unei instanțe inferioare.</w:t>
      </w:r>
      <w:r w:rsidR="00E91E1B">
        <w:rPr>
          <w:lang w:val="ro-RO"/>
        </w:rPr>
        <w:t xml:space="preserve"> </w:t>
      </w:r>
      <w:r w:rsidR="00E91E1B" w:rsidRPr="00E91E1B">
        <w:rPr>
          <w:lang w:val="ro-RO"/>
        </w:rPr>
        <w:t xml:space="preserve">În orice caz, decizia </w:t>
      </w:r>
      <w:r w:rsidR="00E91E1B">
        <w:rPr>
          <w:lang w:val="ro-RO"/>
        </w:rPr>
        <w:t>definitivă</w:t>
      </w:r>
      <w:r w:rsidR="00E91E1B" w:rsidRPr="00E91E1B">
        <w:rPr>
          <w:lang w:val="ro-RO"/>
        </w:rPr>
        <w:t xml:space="preserve"> cu privire la </w:t>
      </w:r>
      <w:r w:rsidR="00E91E1B">
        <w:rPr>
          <w:lang w:val="ro-RO"/>
        </w:rPr>
        <w:t>adresarea</w:t>
      </w:r>
      <w:r w:rsidR="00E91E1B" w:rsidRPr="00E91E1B">
        <w:rPr>
          <w:lang w:val="ro-RO"/>
        </w:rPr>
        <w:t xml:space="preserve"> </w:t>
      </w:r>
      <w:r w:rsidR="00E91E1B">
        <w:rPr>
          <w:lang w:val="ro-RO"/>
        </w:rPr>
        <w:t xml:space="preserve">unei cereri </w:t>
      </w:r>
      <w:r w:rsidR="000877FA">
        <w:rPr>
          <w:lang w:val="ro-RO"/>
        </w:rPr>
        <w:t>privind emiterea unui</w:t>
      </w:r>
      <w:r w:rsidR="000877FA" w:rsidRPr="00BC5CC1">
        <w:rPr>
          <w:lang w:val="ro-RO"/>
        </w:rPr>
        <w:t xml:space="preserve"> </w:t>
      </w:r>
      <w:r w:rsidR="00E91E1B" w:rsidRPr="00E91E1B">
        <w:rPr>
          <w:lang w:val="ro-RO"/>
        </w:rPr>
        <w:t xml:space="preserve">aviz consultativ </w:t>
      </w:r>
      <w:r w:rsidR="00E91E1B">
        <w:rPr>
          <w:lang w:val="ro-RO"/>
        </w:rPr>
        <w:t xml:space="preserve">îi </w:t>
      </w:r>
      <w:r w:rsidR="00E91E1B" w:rsidRPr="00E91E1B">
        <w:rPr>
          <w:lang w:val="ro-RO"/>
        </w:rPr>
        <w:t xml:space="preserve">revine </w:t>
      </w:r>
      <w:r w:rsidR="00B13AF9">
        <w:rPr>
          <w:lang w:val="ro-RO"/>
        </w:rPr>
        <w:t>instanței</w:t>
      </w:r>
      <w:r w:rsidR="00E91E1B" w:rsidRPr="00E91E1B">
        <w:rPr>
          <w:lang w:val="ro-RO"/>
        </w:rPr>
        <w:t xml:space="preserve"> de </w:t>
      </w:r>
      <w:r w:rsidR="00E91E1B">
        <w:rPr>
          <w:lang w:val="ro-RO"/>
        </w:rPr>
        <w:t>recurs</w:t>
      </w:r>
      <w:r w:rsidR="00E91E1B" w:rsidRPr="00E91E1B">
        <w:rPr>
          <w:lang w:val="ro-RO"/>
        </w:rPr>
        <w:t>, în măsura în care a fost</w:t>
      </w:r>
      <w:r w:rsidR="00B13AF9">
        <w:rPr>
          <w:lang w:val="ro-RO"/>
        </w:rPr>
        <w:t xml:space="preserve"> desemnată</w:t>
      </w:r>
      <w:r w:rsidR="00E91E1B" w:rsidRPr="00E91E1B">
        <w:rPr>
          <w:lang w:val="ro-RO"/>
        </w:rPr>
        <w:t xml:space="preserve"> </w:t>
      </w:r>
      <w:r w:rsidR="00B13AF9">
        <w:rPr>
          <w:lang w:val="ro-RO"/>
        </w:rPr>
        <w:t xml:space="preserve">instanță </w:t>
      </w:r>
      <w:r w:rsidR="00E91E1B" w:rsidRPr="00E91E1B">
        <w:rPr>
          <w:lang w:val="ro-RO"/>
        </w:rPr>
        <w:t>suprem</w:t>
      </w:r>
      <w:r w:rsidR="00E91E1B">
        <w:rPr>
          <w:lang w:val="ro-RO"/>
        </w:rPr>
        <w:t>ă</w:t>
      </w:r>
      <w:r w:rsidR="00E91E1B" w:rsidRPr="00E91E1B">
        <w:rPr>
          <w:lang w:val="ro-RO"/>
        </w:rPr>
        <w:t xml:space="preserve"> în sensul </w:t>
      </w:r>
      <w:r w:rsidR="00E91E1B">
        <w:rPr>
          <w:lang w:val="ro-RO"/>
        </w:rPr>
        <w:t>P</w:t>
      </w:r>
      <w:r w:rsidR="00E91E1B" w:rsidRPr="00E91E1B">
        <w:rPr>
          <w:lang w:val="ro-RO"/>
        </w:rPr>
        <w:t>rotocolului.</w:t>
      </w:r>
      <w:r w:rsidR="00B54197" w:rsidRPr="00E91E1B">
        <w:rPr>
          <w:lang w:val="ro-RO"/>
        </w:rPr>
        <w:t xml:space="preserve"> </w:t>
      </w:r>
    </w:p>
    <w:p w14:paraId="2BCE1BEC" w14:textId="77777777" w:rsidR="00F248AF" w:rsidRPr="00B763A0" w:rsidRDefault="00000000">
      <w:pPr>
        <w:spacing w:after="0" w:line="259" w:lineRule="auto"/>
        <w:ind w:left="6" w:right="0" w:firstLine="0"/>
        <w:jc w:val="left"/>
        <w:rPr>
          <w:lang w:val="ro-RO"/>
        </w:rPr>
      </w:pPr>
      <w:r w:rsidRPr="00B763A0">
        <w:rPr>
          <w:b/>
          <w:lang w:val="ro-RO"/>
        </w:rPr>
        <w:t xml:space="preserve"> </w:t>
      </w:r>
    </w:p>
    <w:p w14:paraId="1D11E682" w14:textId="77777777" w:rsidR="00F248AF" w:rsidRPr="00B763A0" w:rsidRDefault="00000000">
      <w:pPr>
        <w:spacing w:after="0" w:line="259" w:lineRule="auto"/>
        <w:ind w:left="15" w:right="6" w:hanging="10"/>
        <w:jc w:val="center"/>
        <w:rPr>
          <w:lang w:val="ro-RO"/>
        </w:rPr>
      </w:pPr>
      <w:r w:rsidRPr="00B763A0">
        <w:rPr>
          <w:b/>
          <w:lang w:val="ro-RO"/>
        </w:rPr>
        <w:t xml:space="preserve">V. </w:t>
      </w:r>
    </w:p>
    <w:p w14:paraId="60CA3416" w14:textId="6A201ED9" w:rsidR="00F248AF" w:rsidRPr="00B763A0" w:rsidRDefault="009D457B" w:rsidP="009D457B">
      <w:pPr>
        <w:spacing w:after="0" w:line="259" w:lineRule="auto"/>
        <w:ind w:left="6" w:right="0" w:firstLine="0"/>
        <w:jc w:val="center"/>
        <w:rPr>
          <w:lang w:val="ro-RO"/>
        </w:rPr>
      </w:pPr>
      <w:r w:rsidRPr="009D457B">
        <w:rPr>
          <w:b/>
          <w:lang w:val="ro-RO"/>
        </w:rPr>
        <w:t>Forma și conținutul unei cereri</w:t>
      </w:r>
      <w:r w:rsidRPr="000877FA">
        <w:rPr>
          <w:b/>
          <w:bCs/>
          <w:lang w:val="ro-RO"/>
        </w:rPr>
        <w:t xml:space="preserve"> </w:t>
      </w:r>
      <w:r w:rsidR="000877FA" w:rsidRPr="000877FA">
        <w:rPr>
          <w:b/>
          <w:bCs/>
          <w:lang w:val="ro-RO"/>
        </w:rPr>
        <w:t xml:space="preserve">privind emiterea unui </w:t>
      </w:r>
      <w:r w:rsidRPr="009D457B">
        <w:rPr>
          <w:b/>
          <w:lang w:val="ro-RO"/>
        </w:rPr>
        <w:t>aviz consultativ</w:t>
      </w:r>
    </w:p>
    <w:p w14:paraId="483D1DB0" w14:textId="3791BA81" w:rsidR="00F248AF" w:rsidRPr="00B763A0" w:rsidRDefault="009D457B" w:rsidP="009D457B">
      <w:pPr>
        <w:numPr>
          <w:ilvl w:val="0"/>
          <w:numId w:val="2"/>
        </w:numPr>
        <w:spacing w:after="0"/>
        <w:ind w:left="0" w:right="0" w:firstLine="90"/>
        <w:rPr>
          <w:lang w:val="ro-RO"/>
        </w:rPr>
      </w:pPr>
      <w:r w:rsidRPr="009D457B">
        <w:rPr>
          <w:lang w:val="ro-RO"/>
        </w:rPr>
        <w:t xml:space="preserve">Având în vedere scopul menționat mai sus al </w:t>
      </w:r>
      <w:r>
        <w:rPr>
          <w:lang w:val="ro-RO"/>
        </w:rPr>
        <w:t>P</w:t>
      </w:r>
      <w:r w:rsidRPr="009D457B">
        <w:rPr>
          <w:lang w:val="ro-RO"/>
        </w:rPr>
        <w:t xml:space="preserve">rotocolului, procedura </w:t>
      </w:r>
      <w:r w:rsidR="000877FA">
        <w:rPr>
          <w:lang w:val="ro-RO"/>
        </w:rPr>
        <w:t>privind emiterea unui</w:t>
      </w:r>
      <w:r w:rsidR="000877FA" w:rsidRPr="00BC5CC1">
        <w:rPr>
          <w:lang w:val="ro-RO"/>
        </w:rPr>
        <w:t xml:space="preserve"> </w:t>
      </w:r>
      <w:r w:rsidRPr="009D457B">
        <w:rPr>
          <w:lang w:val="ro-RO"/>
        </w:rPr>
        <w:t xml:space="preserve">aviz consultativ impune Curții să ofere îndrumări interpretative clare </w:t>
      </w:r>
      <w:r w:rsidR="006D2079">
        <w:rPr>
          <w:lang w:val="ro-RO"/>
        </w:rPr>
        <w:t>tribunalului</w:t>
      </w:r>
      <w:r w:rsidR="00EB27E7" w:rsidRPr="00EB27E7">
        <w:rPr>
          <w:lang w:val="ro-RO"/>
        </w:rPr>
        <w:t xml:space="preserve"> care formulează cererea</w:t>
      </w:r>
      <w:r w:rsidRPr="009D457B">
        <w:rPr>
          <w:lang w:val="ro-RO"/>
        </w:rPr>
        <w:t>.</w:t>
      </w:r>
      <w:r>
        <w:rPr>
          <w:lang w:val="ro-RO"/>
        </w:rPr>
        <w:t xml:space="preserve"> </w:t>
      </w:r>
      <w:r w:rsidRPr="009D457B">
        <w:rPr>
          <w:lang w:val="ro-RO"/>
        </w:rPr>
        <w:t xml:space="preserve">Pentru a fi în măsură să </w:t>
      </w:r>
      <w:r>
        <w:rPr>
          <w:lang w:val="ro-RO"/>
        </w:rPr>
        <w:t>o facă</w:t>
      </w:r>
      <w:r w:rsidRPr="009D457B">
        <w:rPr>
          <w:lang w:val="ro-RO"/>
        </w:rPr>
        <w:t xml:space="preserve">, trebuie prezentate motivele care au determinat </w:t>
      </w:r>
      <w:r w:rsidR="00AE6C48">
        <w:rPr>
          <w:lang w:val="ro-RO"/>
        </w:rPr>
        <w:t>tribunalul</w:t>
      </w:r>
      <w:r w:rsidRPr="009D457B">
        <w:rPr>
          <w:lang w:val="ro-RO"/>
        </w:rPr>
        <w:t xml:space="preserve"> în </w:t>
      </w:r>
      <w:r>
        <w:rPr>
          <w:lang w:val="ro-RO"/>
        </w:rPr>
        <w:t>discuție</w:t>
      </w:r>
      <w:r w:rsidRPr="009D457B">
        <w:rPr>
          <w:lang w:val="ro-RO"/>
        </w:rPr>
        <w:t xml:space="preserve"> să </w:t>
      </w:r>
      <w:r>
        <w:rPr>
          <w:lang w:val="ro-RO"/>
        </w:rPr>
        <w:t>adrese</w:t>
      </w:r>
      <w:r w:rsidRPr="009D457B">
        <w:rPr>
          <w:lang w:val="ro-RO"/>
        </w:rPr>
        <w:t xml:space="preserve"> cerere</w:t>
      </w:r>
      <w:r w:rsidR="006D2079">
        <w:rPr>
          <w:lang w:val="ro-RO"/>
        </w:rPr>
        <w:t>a</w:t>
      </w:r>
      <w:r w:rsidRPr="009D457B">
        <w:rPr>
          <w:lang w:val="ro-RO"/>
        </w:rPr>
        <w:t xml:space="preserve">, iar cererea </w:t>
      </w:r>
      <w:r w:rsidR="00AE6C48">
        <w:rPr>
          <w:lang w:val="ro-RO"/>
        </w:rPr>
        <w:t>trebui</w:t>
      </w:r>
      <w:r w:rsidR="006D2079">
        <w:rPr>
          <w:lang w:val="ro-RO"/>
        </w:rPr>
        <w:t>e</w:t>
      </w:r>
      <w:r w:rsidR="00AE6C48">
        <w:rPr>
          <w:lang w:val="ro-RO"/>
        </w:rPr>
        <w:t xml:space="preserve"> </w:t>
      </w:r>
      <w:r w:rsidRPr="009D457B">
        <w:rPr>
          <w:lang w:val="ro-RO"/>
        </w:rPr>
        <w:t>să fie completă și precisă.</w:t>
      </w:r>
      <w:r w:rsidRPr="00B763A0">
        <w:rPr>
          <w:lang w:val="ro-RO"/>
        </w:rPr>
        <w:t xml:space="preserve"> </w:t>
      </w:r>
    </w:p>
    <w:p w14:paraId="6BA8BFC7" w14:textId="77777777" w:rsidR="00F248AF" w:rsidRPr="00B763A0" w:rsidRDefault="00000000">
      <w:pPr>
        <w:spacing w:after="0" w:line="259" w:lineRule="auto"/>
        <w:ind w:left="7" w:right="0" w:firstLine="0"/>
        <w:jc w:val="left"/>
        <w:rPr>
          <w:lang w:val="ro-RO"/>
        </w:rPr>
      </w:pPr>
      <w:r w:rsidRPr="00B763A0">
        <w:rPr>
          <w:lang w:val="ro-RO"/>
        </w:rPr>
        <w:t xml:space="preserve"> </w:t>
      </w:r>
    </w:p>
    <w:p w14:paraId="43D22323" w14:textId="6CACC9B1" w:rsidR="00F248AF" w:rsidRPr="00B763A0" w:rsidRDefault="00AE6C48" w:rsidP="009D457B">
      <w:pPr>
        <w:numPr>
          <w:ilvl w:val="0"/>
          <w:numId w:val="2"/>
        </w:numPr>
        <w:spacing w:after="0"/>
        <w:ind w:left="0" w:right="0" w:firstLine="0"/>
        <w:rPr>
          <w:lang w:val="ro-RO"/>
        </w:rPr>
      </w:pPr>
      <w:r w:rsidRPr="00AE6C48">
        <w:rPr>
          <w:lang w:val="ro-RO"/>
        </w:rPr>
        <w:t>Este important de subliniat că conținutul cerer</w:t>
      </w:r>
      <w:r w:rsidR="006D2079">
        <w:rPr>
          <w:lang w:val="ro-RO"/>
        </w:rPr>
        <w:t>i</w:t>
      </w:r>
      <w:r w:rsidRPr="00AE6C48">
        <w:rPr>
          <w:lang w:val="ro-RO"/>
        </w:rPr>
        <w:t xml:space="preserve">i </w:t>
      </w:r>
      <w:r w:rsidR="000877FA">
        <w:rPr>
          <w:lang w:val="ro-RO"/>
        </w:rPr>
        <w:t>privind emiterea unui</w:t>
      </w:r>
      <w:r w:rsidR="000877FA" w:rsidRPr="00BC5CC1">
        <w:rPr>
          <w:lang w:val="ro-RO"/>
        </w:rPr>
        <w:t xml:space="preserve"> </w:t>
      </w:r>
      <w:r w:rsidRPr="00AE6C48">
        <w:rPr>
          <w:lang w:val="ro-RO"/>
        </w:rPr>
        <w:t xml:space="preserve">aviz consultativ este prevăzut de articolul 1 § 3 din Protocolul nr. 16 și de Regula 92 § 2.1 din </w:t>
      </w:r>
      <w:r>
        <w:rPr>
          <w:lang w:val="ro-RO"/>
        </w:rPr>
        <w:t>C</w:t>
      </w:r>
      <w:r w:rsidRPr="00AE6C48">
        <w:rPr>
          <w:lang w:val="ro-RO"/>
        </w:rPr>
        <w:t>apitolul X din Regulamentul Curții.</w:t>
      </w:r>
      <w:r w:rsidRPr="00B763A0">
        <w:rPr>
          <w:lang w:val="ro-RO"/>
        </w:rPr>
        <w:t xml:space="preserve"> </w:t>
      </w:r>
      <w:r w:rsidRPr="00AE6C48">
        <w:rPr>
          <w:lang w:val="ro-RO"/>
        </w:rPr>
        <w:t xml:space="preserve">O </w:t>
      </w:r>
      <w:r>
        <w:rPr>
          <w:lang w:val="ro-RO"/>
        </w:rPr>
        <w:t>asemenea</w:t>
      </w:r>
      <w:r w:rsidRPr="00AE6C48">
        <w:rPr>
          <w:lang w:val="ro-RO"/>
        </w:rPr>
        <w:t xml:space="preserve"> cerere, care trebuie să fie motivată, trebuie să cuprindă nu </w:t>
      </w:r>
      <w:r>
        <w:rPr>
          <w:lang w:val="ro-RO"/>
        </w:rPr>
        <w:t>doar</w:t>
      </w:r>
      <w:r w:rsidRPr="00AE6C48">
        <w:rPr>
          <w:lang w:val="ro-RO"/>
        </w:rPr>
        <w:t xml:space="preserve"> </w:t>
      </w:r>
      <w:r>
        <w:rPr>
          <w:lang w:val="ro-RO"/>
        </w:rPr>
        <w:t>chestiunea</w:t>
      </w:r>
      <w:r w:rsidRPr="00AE6C48">
        <w:rPr>
          <w:lang w:val="ro-RO"/>
        </w:rPr>
        <w:t xml:space="preserve"> sau </w:t>
      </w:r>
      <w:r>
        <w:rPr>
          <w:lang w:val="ro-RO"/>
        </w:rPr>
        <w:t>chestiunile</w:t>
      </w:r>
      <w:r w:rsidRPr="00AE6C48">
        <w:rPr>
          <w:lang w:val="ro-RO"/>
        </w:rPr>
        <w:t xml:space="preserve"> </w:t>
      </w:r>
      <w:r>
        <w:rPr>
          <w:lang w:val="ro-RO"/>
        </w:rPr>
        <w:t>în privința cărora</w:t>
      </w:r>
      <w:r w:rsidRPr="00AE6C48">
        <w:rPr>
          <w:lang w:val="ro-RO"/>
        </w:rPr>
        <w:t xml:space="preserve"> </w:t>
      </w:r>
      <w:r>
        <w:rPr>
          <w:lang w:val="ro-RO"/>
        </w:rPr>
        <w:t>tribunalul</w:t>
      </w:r>
      <w:r w:rsidRPr="00AE6C48">
        <w:rPr>
          <w:lang w:val="ro-RO"/>
        </w:rPr>
        <w:t xml:space="preserve"> </w:t>
      </w:r>
      <w:r>
        <w:rPr>
          <w:lang w:val="ro-RO"/>
        </w:rPr>
        <w:t>în discuție</w:t>
      </w:r>
      <w:r w:rsidRPr="00AE6C48">
        <w:rPr>
          <w:lang w:val="ro-RO"/>
        </w:rPr>
        <w:t xml:space="preserve"> solicită îndrumarea Curții, ci și următoarele elemente suplimentare:</w:t>
      </w:r>
      <w:r w:rsidRPr="00B763A0">
        <w:rPr>
          <w:lang w:val="ro-RO"/>
        </w:rPr>
        <w:t xml:space="preserve"> </w:t>
      </w:r>
    </w:p>
    <w:p w14:paraId="6F9ADAA4" w14:textId="66884997" w:rsidR="00F248AF" w:rsidRPr="00B763A0" w:rsidRDefault="00AE6C48">
      <w:pPr>
        <w:numPr>
          <w:ilvl w:val="2"/>
          <w:numId w:val="4"/>
        </w:numPr>
        <w:spacing w:after="10"/>
        <w:ind w:right="0" w:hanging="360"/>
        <w:rPr>
          <w:lang w:val="ro-RO"/>
        </w:rPr>
      </w:pPr>
      <w:r w:rsidRPr="00AE6C48">
        <w:rPr>
          <w:lang w:val="ro-RO"/>
        </w:rPr>
        <w:t xml:space="preserve">obiectul </w:t>
      </w:r>
      <w:r w:rsidRPr="00BB6F78">
        <w:rPr>
          <w:color w:val="auto"/>
          <w:lang w:val="ro-RO"/>
        </w:rPr>
        <w:t xml:space="preserve">cauzei </w:t>
      </w:r>
      <w:r>
        <w:rPr>
          <w:lang w:val="ro-RO"/>
        </w:rPr>
        <w:t>naționale</w:t>
      </w:r>
      <w:r w:rsidRPr="00AE6C48">
        <w:rPr>
          <w:lang w:val="ro-RO"/>
        </w:rPr>
        <w:t xml:space="preserve"> și contextul său juridic și de fapt relevant</w:t>
      </w:r>
      <w:r w:rsidRPr="00B763A0">
        <w:rPr>
          <w:lang w:val="ro-RO"/>
        </w:rPr>
        <w:t xml:space="preserve">; </w:t>
      </w:r>
    </w:p>
    <w:p w14:paraId="22C2B91F" w14:textId="3FC21671" w:rsidR="00F248AF" w:rsidRPr="00B763A0" w:rsidRDefault="00AE6C48">
      <w:pPr>
        <w:numPr>
          <w:ilvl w:val="2"/>
          <w:numId w:val="4"/>
        </w:numPr>
        <w:spacing w:after="10"/>
        <w:ind w:right="0" w:hanging="360"/>
        <w:rPr>
          <w:lang w:val="ro-RO"/>
        </w:rPr>
      </w:pPr>
      <w:r w:rsidRPr="00AE6C48">
        <w:rPr>
          <w:lang w:val="ro-RO"/>
        </w:rPr>
        <w:t xml:space="preserve">prevederile legale </w:t>
      </w:r>
      <w:r w:rsidR="00BB6F78">
        <w:rPr>
          <w:lang w:val="ro-RO"/>
        </w:rPr>
        <w:t>naționale</w:t>
      </w:r>
      <w:r w:rsidRPr="00AE6C48">
        <w:rPr>
          <w:lang w:val="ro-RO"/>
        </w:rPr>
        <w:t xml:space="preserve"> relevante</w:t>
      </w:r>
      <w:r w:rsidRPr="00B763A0">
        <w:rPr>
          <w:lang w:val="ro-RO"/>
        </w:rPr>
        <w:t xml:space="preserve">; </w:t>
      </w:r>
    </w:p>
    <w:p w14:paraId="23449156" w14:textId="5DB7951D" w:rsidR="00F248AF" w:rsidRPr="00B763A0" w:rsidRDefault="00AE6C48">
      <w:pPr>
        <w:numPr>
          <w:ilvl w:val="2"/>
          <w:numId w:val="4"/>
        </w:numPr>
        <w:spacing w:after="10"/>
        <w:ind w:right="0" w:hanging="360"/>
        <w:rPr>
          <w:lang w:val="ro-RO"/>
        </w:rPr>
      </w:pPr>
      <w:r>
        <w:rPr>
          <w:lang w:val="ro-RO"/>
        </w:rPr>
        <w:t>chestiunile</w:t>
      </w:r>
      <w:r w:rsidRPr="00AE6C48">
        <w:rPr>
          <w:lang w:val="ro-RO"/>
        </w:rPr>
        <w:t xml:space="preserve"> relevante ale Convenției, în special drepturile sau libertățile </w:t>
      </w:r>
      <w:r>
        <w:rPr>
          <w:lang w:val="ro-RO"/>
        </w:rPr>
        <w:t>în discuție</w:t>
      </w:r>
      <w:r w:rsidRPr="00B763A0">
        <w:rPr>
          <w:lang w:val="ro-RO"/>
        </w:rPr>
        <w:t xml:space="preserve">; </w:t>
      </w:r>
    </w:p>
    <w:p w14:paraId="18885721" w14:textId="52B9E999" w:rsidR="00F248AF" w:rsidRPr="00B763A0" w:rsidRDefault="00AE6C48">
      <w:pPr>
        <w:numPr>
          <w:ilvl w:val="2"/>
          <w:numId w:val="4"/>
        </w:numPr>
        <w:spacing w:after="0"/>
        <w:ind w:right="0" w:hanging="360"/>
        <w:rPr>
          <w:lang w:val="ro-RO"/>
        </w:rPr>
      </w:pPr>
      <w:r w:rsidRPr="00AE6C48">
        <w:rPr>
          <w:lang w:val="ro-RO"/>
        </w:rPr>
        <w:t xml:space="preserve">dacă este cazul, un rezumat al argumentelor părților la procedura națională </w:t>
      </w:r>
      <w:r>
        <w:rPr>
          <w:lang w:val="ro-RO"/>
        </w:rPr>
        <w:t>privind</w:t>
      </w:r>
      <w:r w:rsidRPr="00AE6C48">
        <w:rPr>
          <w:lang w:val="ro-RO"/>
        </w:rPr>
        <w:t xml:space="preserve"> </w:t>
      </w:r>
      <w:r>
        <w:rPr>
          <w:lang w:val="ro-RO"/>
        </w:rPr>
        <w:t>întrebarea</w:t>
      </w:r>
      <w:r w:rsidRPr="00B763A0">
        <w:rPr>
          <w:lang w:val="ro-RO"/>
        </w:rPr>
        <w:t xml:space="preserve">; </w:t>
      </w:r>
    </w:p>
    <w:p w14:paraId="41833A05" w14:textId="4C3F29DC" w:rsidR="00F248AF" w:rsidRPr="00B763A0" w:rsidRDefault="00AE6C48">
      <w:pPr>
        <w:numPr>
          <w:ilvl w:val="2"/>
          <w:numId w:val="4"/>
        </w:numPr>
        <w:spacing w:after="0"/>
        <w:ind w:right="0" w:hanging="360"/>
        <w:rPr>
          <w:lang w:val="ro-RO"/>
        </w:rPr>
      </w:pPr>
      <w:r>
        <w:rPr>
          <w:lang w:val="ro-RO"/>
        </w:rPr>
        <w:lastRenderedPageBreak/>
        <w:t>d</w:t>
      </w:r>
      <w:r w:rsidRPr="00AE6C48">
        <w:rPr>
          <w:lang w:val="ro-RO"/>
        </w:rPr>
        <w:t xml:space="preserve">acă este posibil și </w:t>
      </w:r>
      <w:r w:rsidR="00BB6F78">
        <w:rPr>
          <w:lang w:val="ro-RO"/>
        </w:rPr>
        <w:t>potrivit</w:t>
      </w:r>
      <w:r w:rsidRPr="00AE6C48">
        <w:rPr>
          <w:lang w:val="ro-RO"/>
        </w:rPr>
        <w:t xml:space="preserve">, o </w:t>
      </w:r>
      <w:r w:rsidR="00BB6F78">
        <w:rPr>
          <w:lang w:val="ro-RO"/>
        </w:rPr>
        <w:t>expunere</w:t>
      </w:r>
      <w:r w:rsidRPr="00AE6C48">
        <w:rPr>
          <w:lang w:val="ro-RO"/>
        </w:rPr>
        <w:t xml:space="preserve"> a propriilor puncte de vedere ale tribunalului </w:t>
      </w:r>
      <w:r w:rsidR="00D57AF0">
        <w:rPr>
          <w:lang w:val="ro-RO"/>
        </w:rPr>
        <w:t xml:space="preserve">care a formulat cererea </w:t>
      </w:r>
      <w:r w:rsidRPr="00AE6C48">
        <w:rPr>
          <w:lang w:val="ro-RO"/>
        </w:rPr>
        <w:t xml:space="preserve">cu privire la </w:t>
      </w:r>
      <w:r w:rsidR="00D57AF0">
        <w:rPr>
          <w:lang w:val="ro-RO"/>
        </w:rPr>
        <w:t>chestiunea vizată</w:t>
      </w:r>
      <w:r w:rsidRPr="00AE6C48">
        <w:rPr>
          <w:lang w:val="ro-RO"/>
        </w:rPr>
        <w:t xml:space="preserve">, inclusiv orice analiză pe care ar fi putut-o face </w:t>
      </w:r>
      <w:r w:rsidR="00D57AF0">
        <w:rPr>
          <w:lang w:val="ro-RO"/>
        </w:rPr>
        <w:t>în această privință</w:t>
      </w:r>
      <w:r w:rsidRPr="00B763A0">
        <w:rPr>
          <w:lang w:val="ro-RO"/>
        </w:rPr>
        <w:t xml:space="preserve">. </w:t>
      </w:r>
    </w:p>
    <w:p w14:paraId="6255B206" w14:textId="77777777" w:rsidR="00F248AF" w:rsidRPr="00B763A0" w:rsidRDefault="00000000">
      <w:pPr>
        <w:spacing w:after="0" w:line="259" w:lineRule="auto"/>
        <w:ind w:left="0" w:right="0" w:firstLine="0"/>
        <w:jc w:val="left"/>
        <w:rPr>
          <w:lang w:val="ro-RO"/>
        </w:rPr>
      </w:pPr>
      <w:r w:rsidRPr="00B763A0">
        <w:rPr>
          <w:lang w:val="ro-RO"/>
        </w:rPr>
        <w:t xml:space="preserve"> </w:t>
      </w:r>
    </w:p>
    <w:p w14:paraId="7FA39EF1" w14:textId="79520308" w:rsidR="00BB6F78" w:rsidRDefault="00BB6F78" w:rsidP="00BB6F78">
      <w:pPr>
        <w:numPr>
          <w:ilvl w:val="0"/>
          <w:numId w:val="2"/>
        </w:numPr>
        <w:spacing w:after="0" w:line="259" w:lineRule="auto"/>
        <w:ind w:left="7" w:right="0" w:firstLine="0"/>
        <w:rPr>
          <w:lang w:val="ro-RO"/>
        </w:rPr>
      </w:pPr>
      <w:r w:rsidRPr="00BB6F78">
        <w:rPr>
          <w:lang w:val="ro-RO"/>
        </w:rPr>
        <w:t>Se va observa că tribunalului</w:t>
      </w:r>
      <w:r w:rsidR="006D2079">
        <w:rPr>
          <w:lang w:val="ro-RO"/>
        </w:rPr>
        <w:t xml:space="preserve"> care formulează cerere </w:t>
      </w:r>
      <w:r w:rsidRPr="00BB6F78">
        <w:rPr>
          <w:lang w:val="ro-RO"/>
        </w:rPr>
        <w:t xml:space="preserve">i se </w:t>
      </w:r>
      <w:r w:rsidR="006D2079">
        <w:rPr>
          <w:lang w:val="ro-RO"/>
        </w:rPr>
        <w:t>oferă</w:t>
      </w:r>
      <w:r w:rsidRPr="00BB6F78">
        <w:rPr>
          <w:lang w:val="ro-RO"/>
        </w:rPr>
        <w:t xml:space="preserve"> un anumit grad de apreciere </w:t>
      </w:r>
      <w:r w:rsidR="003042E0">
        <w:rPr>
          <w:lang w:val="ro-RO"/>
        </w:rPr>
        <w:t xml:space="preserve">pentru stabilirea caracterului </w:t>
      </w:r>
      <w:r w:rsidRPr="00BB6F78">
        <w:rPr>
          <w:lang w:val="ro-RO"/>
        </w:rPr>
        <w:t xml:space="preserve">„relevantă” </w:t>
      </w:r>
      <w:r w:rsidR="003042E0">
        <w:rPr>
          <w:lang w:val="ro-RO"/>
        </w:rPr>
        <w:t xml:space="preserve">al </w:t>
      </w:r>
      <w:r w:rsidRPr="00BB6F78">
        <w:rPr>
          <w:lang w:val="ro-RO"/>
        </w:rPr>
        <w:t>includer</w:t>
      </w:r>
      <w:r w:rsidR="003042E0">
        <w:rPr>
          <w:lang w:val="ro-RO"/>
        </w:rPr>
        <w:t>ii</w:t>
      </w:r>
      <w:r w:rsidRPr="00BB6F78">
        <w:rPr>
          <w:lang w:val="ro-RO"/>
        </w:rPr>
        <w:t xml:space="preserve"> unui rezumat al argumentelor părților cu privire la </w:t>
      </w:r>
      <w:r w:rsidR="003042E0">
        <w:rPr>
          <w:lang w:val="ro-RO"/>
        </w:rPr>
        <w:t>chestiunea</w:t>
      </w:r>
      <w:r w:rsidRPr="00BB6F78">
        <w:rPr>
          <w:lang w:val="ro-RO"/>
        </w:rPr>
        <w:t xml:space="preserve"> care face obiectul cererii și „</w:t>
      </w:r>
      <w:r w:rsidR="003042E0">
        <w:rPr>
          <w:lang w:val="ro-RO"/>
        </w:rPr>
        <w:t>adecvat</w:t>
      </w:r>
      <w:r w:rsidRPr="00BB6F78">
        <w:rPr>
          <w:lang w:val="ro-RO"/>
        </w:rPr>
        <w:t xml:space="preserve">” </w:t>
      </w:r>
      <w:r w:rsidR="003042E0">
        <w:rPr>
          <w:lang w:val="ro-RO"/>
        </w:rPr>
        <w:t xml:space="preserve">al </w:t>
      </w:r>
      <w:r w:rsidRPr="00BB6F78">
        <w:rPr>
          <w:lang w:val="ro-RO"/>
        </w:rPr>
        <w:t>expun</w:t>
      </w:r>
      <w:r w:rsidR="003042E0">
        <w:rPr>
          <w:lang w:val="ro-RO"/>
        </w:rPr>
        <w:t>erii</w:t>
      </w:r>
      <w:r w:rsidRPr="00BB6F78">
        <w:rPr>
          <w:lang w:val="ro-RO"/>
        </w:rPr>
        <w:t xml:space="preserve"> propriile opinii asupra acestei chestiuni. Deși sunt chestiuni care trebuie abordate de tribunalul în discuție, având în vedere spiritul dialogului sincer și loial și de cooperare care </w:t>
      </w:r>
      <w:r w:rsidR="00B13AF9">
        <w:rPr>
          <w:lang w:val="ro-RO"/>
        </w:rPr>
        <w:t>caracterizează</w:t>
      </w:r>
      <w:r w:rsidRPr="00BB6F78">
        <w:rPr>
          <w:lang w:val="ro-RO"/>
        </w:rPr>
        <w:t xml:space="preserve"> Protocolul nr. 16, Curtea încurajează includerea ambelor elemente. În orice caz, este important ca </w:t>
      </w:r>
      <w:r w:rsidR="00B13AF9">
        <w:rPr>
          <w:lang w:val="ro-RO"/>
        </w:rPr>
        <w:t>tribunalul</w:t>
      </w:r>
      <w:r w:rsidR="00EB27E7" w:rsidRPr="00EB27E7">
        <w:rPr>
          <w:lang w:val="ro-RO"/>
        </w:rPr>
        <w:t xml:space="preserve"> care formulează cererea</w:t>
      </w:r>
      <w:r w:rsidRPr="00BB6F78">
        <w:rPr>
          <w:lang w:val="ro-RO"/>
        </w:rPr>
        <w:t xml:space="preserve">, </w:t>
      </w:r>
      <w:r w:rsidR="00EB27E7">
        <w:rPr>
          <w:lang w:val="ro-RO"/>
        </w:rPr>
        <w:t>așa cum o decide</w:t>
      </w:r>
      <w:r w:rsidRPr="00BB6F78">
        <w:rPr>
          <w:lang w:val="ro-RO"/>
        </w:rPr>
        <w:t xml:space="preserve">, </w:t>
      </w:r>
      <w:r w:rsidR="00B13AF9">
        <w:rPr>
          <w:lang w:val="ro-RO"/>
        </w:rPr>
        <w:t xml:space="preserve">să </w:t>
      </w:r>
      <w:r w:rsidRPr="00BB6F78">
        <w:rPr>
          <w:lang w:val="ro-RO"/>
        </w:rPr>
        <w:t>plase</w:t>
      </w:r>
      <w:r w:rsidR="00B13AF9">
        <w:rPr>
          <w:lang w:val="ro-RO"/>
        </w:rPr>
        <w:t>ze</w:t>
      </w:r>
      <w:r w:rsidRPr="00BB6F78">
        <w:rPr>
          <w:lang w:val="ro-RO"/>
        </w:rPr>
        <w:t xml:space="preserve"> Curtea în cea mai informată poziție posibilă pentru a-i permite să ofere îndrumările interpretative solicitate </w:t>
      </w:r>
      <w:r>
        <w:rPr>
          <w:lang w:val="ro-RO"/>
        </w:rPr>
        <w:t>în privința</w:t>
      </w:r>
      <w:r w:rsidRPr="00BB6F78">
        <w:rPr>
          <w:lang w:val="ro-RO"/>
        </w:rPr>
        <w:t xml:space="preserve"> apli</w:t>
      </w:r>
      <w:r>
        <w:rPr>
          <w:lang w:val="ro-RO"/>
        </w:rPr>
        <w:t xml:space="preserve">cării </w:t>
      </w:r>
      <w:r w:rsidRPr="00BB6F78">
        <w:rPr>
          <w:lang w:val="ro-RO"/>
        </w:rPr>
        <w:t xml:space="preserve">dreptului Convenției în procedurile </w:t>
      </w:r>
      <w:r>
        <w:rPr>
          <w:lang w:val="ro-RO"/>
        </w:rPr>
        <w:t>naționale</w:t>
      </w:r>
      <w:r w:rsidRPr="00BB6F78">
        <w:rPr>
          <w:lang w:val="ro-RO"/>
        </w:rPr>
        <w:t>.</w:t>
      </w:r>
    </w:p>
    <w:p w14:paraId="1CBD8D39" w14:textId="099B6CC2" w:rsidR="00F248AF" w:rsidRPr="00BB6F78" w:rsidRDefault="00F248AF" w:rsidP="00BB6F78">
      <w:pPr>
        <w:spacing w:after="0" w:line="259" w:lineRule="auto"/>
        <w:ind w:left="7" w:right="0" w:firstLine="0"/>
        <w:rPr>
          <w:lang w:val="ro-RO"/>
        </w:rPr>
      </w:pPr>
    </w:p>
    <w:p w14:paraId="2EDF7696" w14:textId="44389727" w:rsidR="00F248AF" w:rsidRPr="00B763A0" w:rsidRDefault="00BB6F78" w:rsidP="00B7678E">
      <w:pPr>
        <w:numPr>
          <w:ilvl w:val="0"/>
          <w:numId w:val="2"/>
        </w:numPr>
        <w:spacing w:after="0"/>
        <w:ind w:left="0" w:right="0" w:firstLine="0"/>
        <w:rPr>
          <w:lang w:val="ro-RO"/>
        </w:rPr>
      </w:pPr>
      <w:r w:rsidRPr="00BB6F78">
        <w:rPr>
          <w:lang w:val="ro-RO"/>
        </w:rPr>
        <w:t xml:space="preserve">Atât înainte de examinarea unei cereri de </w:t>
      </w:r>
      <w:r>
        <w:rPr>
          <w:lang w:val="ro-RO"/>
        </w:rPr>
        <w:t>colegiu</w:t>
      </w:r>
      <w:r w:rsidRPr="00BB6F78">
        <w:rPr>
          <w:lang w:val="ro-RO"/>
        </w:rPr>
        <w:t xml:space="preserve">, cât și după </w:t>
      </w:r>
      <w:r w:rsidR="003042E0">
        <w:rPr>
          <w:lang w:val="ro-RO"/>
        </w:rPr>
        <w:t xml:space="preserve">declararea cerii admisibile de către </w:t>
      </w:r>
      <w:r>
        <w:rPr>
          <w:lang w:val="ro-RO"/>
        </w:rPr>
        <w:t>colegiul</w:t>
      </w:r>
      <w:r w:rsidRPr="00BB6F78">
        <w:rPr>
          <w:lang w:val="ro-RO"/>
        </w:rPr>
        <w:t xml:space="preserve">, grefa Curții poate, la cererea </w:t>
      </w:r>
      <w:r w:rsidR="003042E0">
        <w:rPr>
          <w:lang w:val="ro-RO"/>
        </w:rPr>
        <w:t>P</w:t>
      </w:r>
      <w:r w:rsidRPr="00BB6F78">
        <w:rPr>
          <w:lang w:val="ro-RO"/>
        </w:rPr>
        <w:t xml:space="preserve">reședintelui, </w:t>
      </w:r>
      <w:r>
        <w:rPr>
          <w:lang w:val="ro-RO"/>
        </w:rPr>
        <w:t xml:space="preserve">să </w:t>
      </w:r>
      <w:r w:rsidRPr="00BB6F78">
        <w:rPr>
          <w:lang w:val="ro-RO"/>
        </w:rPr>
        <w:t>contac</w:t>
      </w:r>
      <w:r>
        <w:rPr>
          <w:lang w:val="ro-RO"/>
        </w:rPr>
        <w:t>teze</w:t>
      </w:r>
      <w:r w:rsidRPr="00BB6F78">
        <w:rPr>
          <w:lang w:val="ro-RO"/>
        </w:rPr>
        <w:t xml:space="preserve"> </w:t>
      </w:r>
      <w:r w:rsidR="00B13AF9">
        <w:rPr>
          <w:lang w:val="ro-RO"/>
        </w:rPr>
        <w:t>tribunalul</w:t>
      </w:r>
      <w:r w:rsidR="00EB27E7" w:rsidRPr="00EB27E7">
        <w:rPr>
          <w:lang w:val="ro-RO"/>
        </w:rPr>
        <w:t xml:space="preserve"> care </w:t>
      </w:r>
      <w:r w:rsidR="003042E0">
        <w:rPr>
          <w:lang w:val="ro-RO"/>
        </w:rPr>
        <w:t xml:space="preserve">a </w:t>
      </w:r>
      <w:r w:rsidR="00EB27E7" w:rsidRPr="00EB27E7">
        <w:rPr>
          <w:lang w:val="ro-RO"/>
        </w:rPr>
        <w:t>formula</w:t>
      </w:r>
      <w:r w:rsidR="003042E0">
        <w:rPr>
          <w:lang w:val="ro-RO"/>
        </w:rPr>
        <w:t>t</w:t>
      </w:r>
      <w:r w:rsidR="00EB27E7" w:rsidRPr="00EB27E7">
        <w:rPr>
          <w:lang w:val="ro-RO"/>
        </w:rPr>
        <w:t xml:space="preserve"> cererea</w:t>
      </w:r>
      <w:r w:rsidR="00EB27E7">
        <w:rPr>
          <w:lang w:val="ro-RO"/>
        </w:rPr>
        <w:t xml:space="preserve"> </w:t>
      </w:r>
      <w:r w:rsidRPr="00BB6F78">
        <w:rPr>
          <w:lang w:val="ro-RO"/>
        </w:rPr>
        <w:t xml:space="preserve">pentru a obține detalii suplimentare cu privire la </w:t>
      </w:r>
      <w:r w:rsidR="003042E0">
        <w:rPr>
          <w:lang w:val="ro-RO"/>
        </w:rPr>
        <w:t>aceasta</w:t>
      </w:r>
      <w:r w:rsidRPr="00BB6F78">
        <w:rPr>
          <w:lang w:val="ro-RO"/>
        </w:rPr>
        <w:t xml:space="preserve"> și la documentele însoțitoare.</w:t>
      </w:r>
      <w:r w:rsidRPr="00B763A0">
        <w:rPr>
          <w:lang w:val="ro-RO"/>
        </w:rPr>
        <w:t xml:space="preserve"> </w:t>
      </w:r>
      <w:r w:rsidRPr="00BB6F78">
        <w:rPr>
          <w:lang w:val="ro-RO"/>
        </w:rPr>
        <w:t xml:space="preserve">Orice întârziere în </w:t>
      </w:r>
      <w:r>
        <w:rPr>
          <w:lang w:val="ro-RO"/>
        </w:rPr>
        <w:t>oferirea</w:t>
      </w:r>
      <w:r w:rsidRPr="00BB6F78">
        <w:rPr>
          <w:lang w:val="ro-RO"/>
        </w:rPr>
        <w:t xml:space="preserve"> acestora poate cauza întârzieri</w:t>
      </w:r>
      <w:r w:rsidR="003042E0">
        <w:rPr>
          <w:lang w:val="ro-RO"/>
        </w:rPr>
        <w:t>,</w:t>
      </w:r>
      <w:r w:rsidRPr="00BB6F78">
        <w:rPr>
          <w:lang w:val="ro-RO"/>
        </w:rPr>
        <w:t xml:space="preserve"> atât </w:t>
      </w:r>
      <w:r w:rsidR="003042E0">
        <w:rPr>
          <w:lang w:val="ro-RO"/>
        </w:rPr>
        <w:t>în privința</w:t>
      </w:r>
      <w:r w:rsidRPr="00BB6F78">
        <w:rPr>
          <w:lang w:val="ro-RO"/>
        </w:rPr>
        <w:t xml:space="preserve"> calc</w:t>
      </w:r>
      <w:r>
        <w:rPr>
          <w:lang w:val="ro-RO"/>
        </w:rPr>
        <w:t>ul</w:t>
      </w:r>
      <w:r w:rsidR="003042E0">
        <w:rPr>
          <w:lang w:val="ro-RO"/>
        </w:rPr>
        <w:t>ă</w:t>
      </w:r>
      <w:r>
        <w:rPr>
          <w:lang w:val="ro-RO"/>
        </w:rPr>
        <w:t>r</w:t>
      </w:r>
      <w:r w:rsidR="003042E0">
        <w:rPr>
          <w:lang w:val="ro-RO"/>
        </w:rPr>
        <w:t>ii</w:t>
      </w:r>
      <w:r w:rsidRPr="00BB6F78">
        <w:rPr>
          <w:lang w:val="ro-RO"/>
        </w:rPr>
        <w:t xml:space="preserve"> datei </w:t>
      </w:r>
      <w:r w:rsidR="003042E0">
        <w:rPr>
          <w:lang w:val="ro-RO"/>
        </w:rPr>
        <w:t>când</w:t>
      </w:r>
      <w:r w:rsidRPr="00BB6F78">
        <w:rPr>
          <w:lang w:val="ro-RO"/>
        </w:rPr>
        <w:t xml:space="preserve"> cererea este considerată </w:t>
      </w:r>
      <w:r>
        <w:rPr>
          <w:lang w:val="ro-RO"/>
        </w:rPr>
        <w:t xml:space="preserve">ca fiind </w:t>
      </w:r>
      <w:r w:rsidRPr="00BB6F78">
        <w:rPr>
          <w:lang w:val="ro-RO"/>
        </w:rPr>
        <w:t>depusă în mod</w:t>
      </w:r>
      <w:r>
        <w:rPr>
          <w:lang w:val="ro-RO"/>
        </w:rPr>
        <w:t>ul</w:t>
      </w:r>
      <w:r w:rsidRPr="00BB6F78">
        <w:rPr>
          <w:lang w:val="ro-RO"/>
        </w:rPr>
        <w:t xml:space="preserve"> corespunzător, cât și </w:t>
      </w:r>
      <w:r w:rsidR="003042E0">
        <w:rPr>
          <w:lang w:val="ro-RO"/>
        </w:rPr>
        <w:t>în privința emiterii</w:t>
      </w:r>
      <w:r w:rsidRPr="00BB6F78">
        <w:rPr>
          <w:lang w:val="ro-RO"/>
        </w:rPr>
        <w:t xml:space="preserve"> avizului consultativ.</w:t>
      </w:r>
    </w:p>
    <w:p w14:paraId="4DD518C8" w14:textId="77777777" w:rsidR="00F248AF" w:rsidRPr="00B763A0" w:rsidRDefault="00000000" w:rsidP="00B7678E">
      <w:pPr>
        <w:spacing w:after="0" w:line="259" w:lineRule="auto"/>
        <w:ind w:left="90" w:right="0" w:hanging="83"/>
        <w:jc w:val="left"/>
        <w:rPr>
          <w:lang w:val="ro-RO"/>
        </w:rPr>
      </w:pPr>
      <w:r w:rsidRPr="00B763A0">
        <w:rPr>
          <w:lang w:val="ro-RO"/>
        </w:rPr>
        <w:t xml:space="preserve"> </w:t>
      </w:r>
    </w:p>
    <w:p w14:paraId="032484A8" w14:textId="7C81D0FB" w:rsidR="00F248AF" w:rsidRPr="00B763A0" w:rsidRDefault="00BB6F78" w:rsidP="00B7678E">
      <w:pPr>
        <w:numPr>
          <w:ilvl w:val="0"/>
          <w:numId w:val="2"/>
        </w:numPr>
        <w:spacing w:after="0"/>
        <w:ind w:left="90" w:right="0" w:hanging="83"/>
        <w:rPr>
          <w:lang w:val="ro-RO"/>
        </w:rPr>
      </w:pPr>
      <w:r w:rsidRPr="00BB6F78">
        <w:rPr>
          <w:lang w:val="ro-RO"/>
        </w:rPr>
        <w:t xml:space="preserve">Trebuie </w:t>
      </w:r>
      <w:r w:rsidR="003042E0">
        <w:rPr>
          <w:lang w:val="ro-RO"/>
        </w:rPr>
        <w:t xml:space="preserve">de </w:t>
      </w:r>
      <w:r>
        <w:rPr>
          <w:lang w:val="ro-RO"/>
        </w:rPr>
        <w:t>notat</w:t>
      </w:r>
      <w:r w:rsidRPr="00BB6F78">
        <w:rPr>
          <w:lang w:val="ro-RO"/>
        </w:rPr>
        <w:t xml:space="preserve"> că cererile </w:t>
      </w:r>
      <w:r w:rsidR="0047075C">
        <w:rPr>
          <w:lang w:val="ro-RO"/>
        </w:rPr>
        <w:t>privind emiterea unui</w:t>
      </w:r>
      <w:r w:rsidR="0047075C" w:rsidRPr="00BC5CC1">
        <w:rPr>
          <w:lang w:val="ro-RO"/>
        </w:rPr>
        <w:t xml:space="preserve"> </w:t>
      </w:r>
      <w:r w:rsidRPr="00BB6F78">
        <w:rPr>
          <w:lang w:val="ro-RO"/>
        </w:rPr>
        <w:t xml:space="preserve">aviz consultativ sunt </w:t>
      </w:r>
      <w:r w:rsidR="0047075C">
        <w:rPr>
          <w:lang w:val="ro-RO"/>
        </w:rPr>
        <w:t>examinate</w:t>
      </w:r>
      <w:r w:rsidRPr="00BB6F78">
        <w:rPr>
          <w:lang w:val="ro-RO"/>
        </w:rPr>
        <w:t xml:space="preserve"> de către Curte cu prioritate (a se vedea regula 93 § 2 din capitolul X din Regulamentul Curții).</w:t>
      </w:r>
      <w:r>
        <w:rPr>
          <w:lang w:val="ro-RO"/>
        </w:rPr>
        <w:t xml:space="preserve"> </w:t>
      </w:r>
      <w:r w:rsidR="00B13AF9">
        <w:rPr>
          <w:lang w:val="ro-RO"/>
        </w:rPr>
        <w:t>Dacă tribunalul</w:t>
      </w:r>
      <w:r w:rsidR="00EB27E7" w:rsidRPr="00EB27E7">
        <w:rPr>
          <w:lang w:val="ro-RO"/>
        </w:rPr>
        <w:t xml:space="preserve"> care formulează cererea</w:t>
      </w:r>
      <w:r w:rsidR="00EB27E7">
        <w:rPr>
          <w:lang w:val="ro-RO"/>
        </w:rPr>
        <w:t xml:space="preserve"> </w:t>
      </w:r>
      <w:r w:rsidR="00B7678E" w:rsidRPr="00B7678E">
        <w:rPr>
          <w:lang w:val="ro-RO"/>
        </w:rPr>
        <w:t xml:space="preserve">consideră că </w:t>
      </w:r>
      <w:r w:rsidR="00B13AF9">
        <w:rPr>
          <w:lang w:val="ro-RO"/>
        </w:rPr>
        <w:t>este</w:t>
      </w:r>
      <w:r w:rsidR="00B7678E" w:rsidRPr="00B7678E">
        <w:rPr>
          <w:lang w:val="ro-RO"/>
        </w:rPr>
        <w:t xml:space="preserve"> </w:t>
      </w:r>
      <w:r w:rsidR="00B13AF9">
        <w:rPr>
          <w:lang w:val="ro-RO"/>
        </w:rPr>
        <w:t>necesară</w:t>
      </w:r>
      <w:r w:rsidR="00B7678E" w:rsidRPr="00B7678E">
        <w:rPr>
          <w:lang w:val="ro-RO"/>
        </w:rPr>
        <w:t xml:space="preserve"> o examinare urgentă, </w:t>
      </w:r>
      <w:r w:rsidR="00B13AF9">
        <w:rPr>
          <w:lang w:val="ro-RO"/>
        </w:rPr>
        <w:t>acesta</w:t>
      </w:r>
      <w:r w:rsidR="00B7678E" w:rsidRPr="00B7678E">
        <w:rPr>
          <w:lang w:val="ro-RO"/>
        </w:rPr>
        <w:t xml:space="preserve"> trebui</w:t>
      </w:r>
      <w:r w:rsidR="00B7678E">
        <w:rPr>
          <w:lang w:val="ro-RO"/>
        </w:rPr>
        <w:t>e</w:t>
      </w:r>
      <w:r w:rsidR="00B7678E" w:rsidRPr="00B7678E">
        <w:rPr>
          <w:lang w:val="ro-RO"/>
        </w:rPr>
        <w:t xml:space="preserve"> să informeze Curtea și să motiveze </w:t>
      </w:r>
      <w:r w:rsidR="00EB27E7">
        <w:rPr>
          <w:lang w:val="ro-RO"/>
        </w:rPr>
        <w:t>necesitatea</w:t>
      </w:r>
      <w:r w:rsidR="00B7678E" w:rsidRPr="00B7678E">
        <w:rPr>
          <w:lang w:val="ro-RO"/>
        </w:rPr>
        <w:t xml:space="preserve"> unei proceduri accelerate.</w:t>
      </w:r>
      <w:r w:rsidR="00B7678E">
        <w:rPr>
          <w:lang w:val="ro-RO"/>
        </w:rPr>
        <w:t xml:space="preserve"> </w:t>
      </w:r>
      <w:r w:rsidR="00EC384C">
        <w:rPr>
          <w:lang w:val="ro-RO"/>
        </w:rPr>
        <w:t>Chestiunea</w:t>
      </w:r>
      <w:r w:rsidR="00B7678E" w:rsidRPr="00B7678E">
        <w:rPr>
          <w:lang w:val="ro-RO"/>
        </w:rPr>
        <w:t xml:space="preserve"> priorității este abordată în paragrafele 30-31 de mai jos.</w:t>
      </w:r>
      <w:r w:rsidR="00B7678E">
        <w:rPr>
          <w:lang w:val="ro-RO"/>
        </w:rPr>
        <w:t xml:space="preserve"> </w:t>
      </w:r>
      <w:r w:rsidR="00B7678E" w:rsidRPr="00B7678E">
        <w:rPr>
          <w:lang w:val="ro-RO"/>
        </w:rPr>
        <w:t>Este important</w:t>
      </w:r>
      <w:r w:rsidR="00EC384C">
        <w:rPr>
          <w:lang w:val="ro-RO"/>
        </w:rPr>
        <w:t>ă informarea imediată a</w:t>
      </w:r>
      <w:r w:rsidR="00B7678E" w:rsidRPr="00B7678E">
        <w:rPr>
          <w:lang w:val="ro-RO"/>
        </w:rPr>
        <w:t xml:space="preserve"> Cur</w:t>
      </w:r>
      <w:r w:rsidR="00EC384C">
        <w:rPr>
          <w:lang w:val="ro-RO"/>
        </w:rPr>
        <w:t xml:space="preserve">ții </w:t>
      </w:r>
      <w:r w:rsidR="00B7678E" w:rsidRPr="00B7678E">
        <w:rPr>
          <w:lang w:val="ro-RO"/>
        </w:rPr>
        <w:t xml:space="preserve">cu privire la caracterul urgent al unei cereri </w:t>
      </w:r>
      <w:r w:rsidR="0047075C">
        <w:rPr>
          <w:lang w:val="ro-RO"/>
        </w:rPr>
        <w:t>privind emiterea unui</w:t>
      </w:r>
      <w:r w:rsidR="0047075C" w:rsidRPr="00BC5CC1">
        <w:rPr>
          <w:lang w:val="ro-RO"/>
        </w:rPr>
        <w:t xml:space="preserve"> </w:t>
      </w:r>
      <w:r w:rsidR="00B7678E" w:rsidRPr="00B7678E">
        <w:rPr>
          <w:lang w:val="ro-RO"/>
        </w:rPr>
        <w:t>aviz consultativ.</w:t>
      </w:r>
      <w:r w:rsidR="00B7678E">
        <w:rPr>
          <w:lang w:val="ro-RO"/>
        </w:rPr>
        <w:t xml:space="preserve"> </w:t>
      </w:r>
      <w:r w:rsidR="00B7678E" w:rsidRPr="00B7678E">
        <w:rPr>
          <w:lang w:val="ro-RO"/>
        </w:rPr>
        <w:t>Din acest motiv, tribunalele trebui</w:t>
      </w:r>
      <w:r w:rsidR="00B7678E">
        <w:rPr>
          <w:lang w:val="ro-RO"/>
        </w:rPr>
        <w:t>e</w:t>
      </w:r>
      <w:r w:rsidR="00B7678E" w:rsidRPr="00B7678E">
        <w:rPr>
          <w:lang w:val="ro-RO"/>
        </w:rPr>
        <w:t xml:space="preserve"> să indice clar în scrisoarea care însoțește cererea</w:t>
      </w:r>
      <w:r w:rsidR="00B13AF9">
        <w:rPr>
          <w:lang w:val="ro-RO"/>
        </w:rPr>
        <w:t xml:space="preserve">, </w:t>
      </w:r>
      <w:r w:rsidR="00B7678E">
        <w:rPr>
          <w:lang w:val="ro-RO"/>
        </w:rPr>
        <w:t>solicitarea examinării urgen</w:t>
      </w:r>
      <w:r w:rsidR="00B13AF9">
        <w:rPr>
          <w:lang w:val="ro-RO"/>
        </w:rPr>
        <w:t>te</w:t>
      </w:r>
      <w:r w:rsidR="00B7678E">
        <w:rPr>
          <w:lang w:val="ro-RO"/>
        </w:rPr>
        <w:t xml:space="preserve"> a </w:t>
      </w:r>
      <w:r w:rsidR="00EC384C">
        <w:rPr>
          <w:lang w:val="ro-RO"/>
        </w:rPr>
        <w:t>chestiunii</w:t>
      </w:r>
      <w:r w:rsidR="00B7678E" w:rsidRPr="00B7678E">
        <w:rPr>
          <w:lang w:val="ro-RO"/>
        </w:rPr>
        <w:t>.</w:t>
      </w:r>
      <w:r w:rsidR="00B7678E">
        <w:rPr>
          <w:lang w:val="ro-RO"/>
        </w:rPr>
        <w:t xml:space="preserve"> </w:t>
      </w:r>
      <w:r w:rsidR="00B7678E" w:rsidRPr="00B7678E">
        <w:rPr>
          <w:lang w:val="ro-RO"/>
        </w:rPr>
        <w:t>De asemenea, se recomandă introducerea cuvintelor „URGENT: PROTOCOL Nr. 16” în partea de sus a fiecărei pagini a cererii</w:t>
      </w:r>
      <w:r w:rsidRPr="00B763A0">
        <w:rPr>
          <w:lang w:val="ro-RO"/>
        </w:rPr>
        <w:t xml:space="preserve">. </w:t>
      </w:r>
    </w:p>
    <w:p w14:paraId="2B01C5E6" w14:textId="77777777" w:rsidR="00F248AF" w:rsidRPr="00B763A0" w:rsidRDefault="00000000" w:rsidP="00B7678E">
      <w:pPr>
        <w:spacing w:after="0" w:line="259" w:lineRule="auto"/>
        <w:ind w:left="90" w:right="0" w:hanging="83"/>
        <w:jc w:val="left"/>
        <w:rPr>
          <w:lang w:val="ro-RO"/>
        </w:rPr>
      </w:pPr>
      <w:r w:rsidRPr="00B763A0">
        <w:rPr>
          <w:lang w:val="ro-RO"/>
        </w:rPr>
        <w:t xml:space="preserve"> </w:t>
      </w:r>
    </w:p>
    <w:p w14:paraId="7E11CA1E" w14:textId="1803EE56" w:rsidR="00F248AF" w:rsidRPr="00B763A0" w:rsidRDefault="00B7678E" w:rsidP="00B7678E">
      <w:pPr>
        <w:numPr>
          <w:ilvl w:val="0"/>
          <w:numId w:val="2"/>
        </w:numPr>
        <w:spacing w:after="0"/>
        <w:ind w:left="90" w:right="0" w:hanging="83"/>
        <w:rPr>
          <w:lang w:val="ro-RO"/>
        </w:rPr>
      </w:pPr>
      <w:r>
        <w:rPr>
          <w:lang w:val="ro-RO"/>
        </w:rPr>
        <w:t>Cu privire la</w:t>
      </w:r>
      <w:r w:rsidRPr="00B7678E">
        <w:rPr>
          <w:lang w:val="ro-RO"/>
        </w:rPr>
        <w:t xml:space="preserve"> prezentarea unei cereri </w:t>
      </w:r>
      <w:r w:rsidR="0047075C">
        <w:rPr>
          <w:lang w:val="ro-RO"/>
        </w:rPr>
        <w:t>privind emiterea unui</w:t>
      </w:r>
      <w:r w:rsidR="0047075C" w:rsidRPr="00BC5CC1">
        <w:rPr>
          <w:lang w:val="ro-RO"/>
        </w:rPr>
        <w:t xml:space="preserve"> </w:t>
      </w:r>
      <w:r w:rsidRPr="00B7678E">
        <w:rPr>
          <w:lang w:val="ro-RO"/>
        </w:rPr>
        <w:t xml:space="preserve">aviz consultativ, tribunalele </w:t>
      </w:r>
      <w:r w:rsidR="0047075C">
        <w:rPr>
          <w:lang w:val="ro-RO"/>
        </w:rPr>
        <w:t>care le formulează</w:t>
      </w:r>
      <w:r w:rsidRPr="00B7678E">
        <w:rPr>
          <w:lang w:val="ro-RO"/>
        </w:rPr>
        <w:t xml:space="preserve"> sunt invitate să aplice următoarele orientări</w:t>
      </w:r>
      <w:r w:rsidRPr="00B763A0">
        <w:rPr>
          <w:lang w:val="ro-RO"/>
        </w:rPr>
        <w:t xml:space="preserve">: </w:t>
      </w:r>
    </w:p>
    <w:p w14:paraId="5AB352F8" w14:textId="42660EEB" w:rsidR="00F248AF" w:rsidRPr="00B763A0" w:rsidRDefault="00000000" w:rsidP="00B7678E">
      <w:pPr>
        <w:spacing w:after="10"/>
        <w:ind w:left="422" w:right="0" w:hanging="83"/>
        <w:rPr>
          <w:lang w:val="ro-RO"/>
        </w:rPr>
      </w:pPr>
      <w:r w:rsidRPr="00B763A0">
        <w:rPr>
          <w:lang w:val="ro-RO"/>
        </w:rPr>
        <w:t>a)</w:t>
      </w:r>
      <w:r w:rsidRPr="00B763A0">
        <w:rPr>
          <w:rFonts w:ascii="Arial" w:eastAsia="Arial" w:hAnsi="Arial" w:cs="Arial"/>
          <w:lang w:val="ro-RO"/>
        </w:rPr>
        <w:t xml:space="preserve"> </w:t>
      </w:r>
      <w:r w:rsidR="00B7678E" w:rsidRPr="00B7678E">
        <w:rPr>
          <w:lang w:val="ro-RO"/>
        </w:rPr>
        <w:t xml:space="preserve">cererea trebuie să fie </w:t>
      </w:r>
      <w:r w:rsidR="00B7678E">
        <w:rPr>
          <w:lang w:val="ro-RO"/>
        </w:rPr>
        <w:t xml:space="preserve">redactată </w:t>
      </w:r>
      <w:r w:rsidR="00B7678E" w:rsidRPr="00B7678E">
        <w:rPr>
          <w:lang w:val="ro-RO"/>
        </w:rPr>
        <w:t xml:space="preserve">în format A4, dactilografiată și </w:t>
      </w:r>
      <w:r w:rsidR="00EC384C">
        <w:rPr>
          <w:lang w:val="ro-RO"/>
        </w:rPr>
        <w:t xml:space="preserve">cu marginile </w:t>
      </w:r>
      <w:r w:rsidR="00B7678E" w:rsidRPr="00B7678E">
        <w:rPr>
          <w:lang w:val="ro-RO"/>
        </w:rPr>
        <w:t>nu mai mic</w:t>
      </w:r>
      <w:r w:rsidR="00EC384C">
        <w:rPr>
          <w:lang w:val="ro-RO"/>
        </w:rPr>
        <w:t>i</w:t>
      </w:r>
      <w:r w:rsidR="00B7678E" w:rsidRPr="00B7678E">
        <w:rPr>
          <w:lang w:val="ro-RO"/>
        </w:rPr>
        <w:t xml:space="preserve"> de</w:t>
      </w:r>
      <w:r w:rsidR="00B7678E">
        <w:rPr>
          <w:lang w:val="ro-RO"/>
        </w:rPr>
        <w:t xml:space="preserve"> </w:t>
      </w:r>
      <w:r w:rsidR="00B7678E" w:rsidRPr="00B7678E">
        <w:rPr>
          <w:lang w:val="ro-RO"/>
        </w:rPr>
        <w:t>3,5 cm</w:t>
      </w:r>
      <w:r w:rsidRPr="00B763A0">
        <w:rPr>
          <w:lang w:val="ro-RO"/>
        </w:rPr>
        <w:t xml:space="preserve">; </w:t>
      </w:r>
    </w:p>
    <w:p w14:paraId="2C82EA2F" w14:textId="392C2ED6" w:rsidR="00F248AF" w:rsidRPr="00B763A0" w:rsidRDefault="00B7678E" w:rsidP="00B7678E">
      <w:pPr>
        <w:numPr>
          <w:ilvl w:val="2"/>
          <w:numId w:val="5"/>
        </w:numPr>
        <w:spacing w:after="0"/>
        <w:ind w:left="422" w:right="0" w:hanging="83"/>
        <w:rPr>
          <w:lang w:val="ro-RO"/>
        </w:rPr>
      </w:pPr>
      <w:r w:rsidRPr="00B7678E">
        <w:rPr>
          <w:lang w:val="ro-RO"/>
        </w:rPr>
        <w:t xml:space="preserve">textul trebuie să aibă cel puțin 12 </w:t>
      </w:r>
      <w:proofErr w:type="spellStart"/>
      <w:r w:rsidRPr="00B7678E">
        <w:rPr>
          <w:lang w:val="ro-RO"/>
        </w:rPr>
        <w:t>pt</w:t>
      </w:r>
      <w:proofErr w:type="spellEnd"/>
      <w:r w:rsidRPr="00B7678E">
        <w:rPr>
          <w:lang w:val="ro-RO"/>
        </w:rPr>
        <w:t xml:space="preserve"> în corpul documentului și 10 </w:t>
      </w:r>
      <w:proofErr w:type="spellStart"/>
      <w:r w:rsidRPr="00B7678E">
        <w:rPr>
          <w:lang w:val="ro-RO"/>
        </w:rPr>
        <w:t>pt</w:t>
      </w:r>
      <w:proofErr w:type="spellEnd"/>
      <w:r w:rsidRPr="00B7678E">
        <w:rPr>
          <w:lang w:val="ro-RO"/>
        </w:rPr>
        <w:t xml:space="preserve"> în notele de subsol, cu spațiere de un rând și jumătate</w:t>
      </w:r>
      <w:r w:rsidRPr="00B763A0">
        <w:rPr>
          <w:lang w:val="ro-RO"/>
        </w:rPr>
        <w:t xml:space="preserve">; </w:t>
      </w:r>
    </w:p>
    <w:p w14:paraId="355ECABE" w14:textId="7E6507AE" w:rsidR="00F248AF" w:rsidRPr="00B763A0" w:rsidRDefault="00B7678E" w:rsidP="00B7678E">
      <w:pPr>
        <w:numPr>
          <w:ilvl w:val="2"/>
          <w:numId w:val="5"/>
        </w:numPr>
        <w:spacing w:after="10"/>
        <w:ind w:left="422" w:right="0" w:hanging="83"/>
        <w:rPr>
          <w:lang w:val="ro-RO"/>
        </w:rPr>
      </w:pPr>
      <w:r w:rsidRPr="00B7678E">
        <w:rPr>
          <w:lang w:val="ro-RO"/>
        </w:rPr>
        <w:t xml:space="preserve">toate numerele trebuie exprimate </w:t>
      </w:r>
      <w:r>
        <w:rPr>
          <w:lang w:val="ro-RO"/>
        </w:rPr>
        <w:t>în</w:t>
      </w:r>
      <w:r w:rsidRPr="00B7678E">
        <w:rPr>
          <w:lang w:val="ro-RO"/>
        </w:rPr>
        <w:t xml:space="preserve"> cifre</w:t>
      </w:r>
      <w:r w:rsidRPr="00B763A0">
        <w:rPr>
          <w:lang w:val="ro-RO"/>
        </w:rPr>
        <w:t xml:space="preserve">; </w:t>
      </w:r>
    </w:p>
    <w:p w14:paraId="1094A14F" w14:textId="06798908" w:rsidR="00F248AF" w:rsidRPr="00B763A0" w:rsidRDefault="00B7678E" w:rsidP="00B7678E">
      <w:pPr>
        <w:numPr>
          <w:ilvl w:val="2"/>
          <w:numId w:val="5"/>
        </w:numPr>
        <w:spacing w:after="10"/>
        <w:ind w:left="422" w:right="0" w:hanging="83"/>
        <w:rPr>
          <w:lang w:val="ro-RO"/>
        </w:rPr>
      </w:pPr>
      <w:r w:rsidRPr="00B7678E">
        <w:rPr>
          <w:lang w:val="ro-RO"/>
        </w:rPr>
        <w:t>paginile trebuie numerotate consecutiv</w:t>
      </w:r>
      <w:r w:rsidRPr="00B763A0">
        <w:rPr>
          <w:lang w:val="ro-RO"/>
        </w:rPr>
        <w:t xml:space="preserve">; </w:t>
      </w:r>
    </w:p>
    <w:p w14:paraId="30FD15B6" w14:textId="10546774" w:rsidR="00F248AF" w:rsidRPr="00B763A0" w:rsidRDefault="00B7678E" w:rsidP="00B7678E">
      <w:pPr>
        <w:numPr>
          <w:ilvl w:val="2"/>
          <w:numId w:val="5"/>
        </w:numPr>
        <w:spacing w:after="10"/>
        <w:ind w:left="422" w:right="0" w:hanging="83"/>
        <w:rPr>
          <w:lang w:val="ro-RO"/>
        </w:rPr>
      </w:pPr>
      <w:r w:rsidRPr="00B7678E">
        <w:rPr>
          <w:lang w:val="ro-RO"/>
        </w:rPr>
        <w:t xml:space="preserve">cererea </w:t>
      </w:r>
      <w:r w:rsidR="00EC384C">
        <w:rPr>
          <w:lang w:val="ro-RO"/>
        </w:rPr>
        <w:t xml:space="preserve">trebuie </w:t>
      </w:r>
      <w:r w:rsidRPr="00B7678E">
        <w:rPr>
          <w:lang w:val="ro-RO"/>
        </w:rPr>
        <w:t xml:space="preserve">să fie </w:t>
      </w:r>
      <w:r>
        <w:rPr>
          <w:lang w:val="ro-RO"/>
        </w:rPr>
        <w:t>divizată</w:t>
      </w:r>
      <w:r w:rsidRPr="00B7678E">
        <w:rPr>
          <w:lang w:val="ro-RO"/>
        </w:rPr>
        <w:t xml:space="preserve"> în paragrafe numerotate</w:t>
      </w:r>
      <w:r w:rsidRPr="00B763A0">
        <w:rPr>
          <w:lang w:val="ro-RO"/>
        </w:rPr>
        <w:t xml:space="preserve">; </w:t>
      </w:r>
    </w:p>
    <w:p w14:paraId="7836C1ED" w14:textId="01CCC108" w:rsidR="00F248AF" w:rsidRPr="00B763A0" w:rsidRDefault="00EC384C" w:rsidP="00B7678E">
      <w:pPr>
        <w:numPr>
          <w:ilvl w:val="2"/>
          <w:numId w:val="5"/>
        </w:numPr>
        <w:spacing w:after="0"/>
        <w:ind w:left="422" w:right="0" w:hanging="83"/>
        <w:rPr>
          <w:lang w:val="ro-RO"/>
        </w:rPr>
      </w:pPr>
      <w:r>
        <w:rPr>
          <w:lang w:val="ro-RO"/>
        </w:rPr>
        <w:t xml:space="preserve">cererea </w:t>
      </w:r>
      <w:r w:rsidR="00B7678E">
        <w:rPr>
          <w:lang w:val="ro-RO"/>
        </w:rPr>
        <w:t>t</w:t>
      </w:r>
      <w:r w:rsidR="00B7678E" w:rsidRPr="00B7678E">
        <w:rPr>
          <w:lang w:val="ro-RO"/>
        </w:rPr>
        <w:t>rebu</w:t>
      </w:r>
      <w:r w:rsidR="00B7678E">
        <w:rPr>
          <w:lang w:val="ro-RO"/>
        </w:rPr>
        <w:t>ie</w:t>
      </w:r>
      <w:r w:rsidR="00B7678E" w:rsidRPr="00B7678E">
        <w:rPr>
          <w:lang w:val="ro-RO"/>
        </w:rPr>
        <w:t xml:space="preserve"> să</w:t>
      </w:r>
      <w:r w:rsidR="00B7678E">
        <w:rPr>
          <w:lang w:val="ro-RO"/>
        </w:rPr>
        <w:t xml:space="preserve"> fie redactată</w:t>
      </w:r>
      <w:r w:rsidR="00B7678E" w:rsidRPr="00B7678E">
        <w:rPr>
          <w:lang w:val="ro-RO"/>
        </w:rPr>
        <w:t xml:space="preserve"> </w:t>
      </w:r>
      <w:r w:rsidR="00B7678E">
        <w:rPr>
          <w:lang w:val="ro-RO"/>
        </w:rPr>
        <w:t>conform</w:t>
      </w:r>
      <w:r w:rsidR="00B7678E" w:rsidRPr="00B7678E">
        <w:rPr>
          <w:lang w:val="ro-RO"/>
        </w:rPr>
        <w:t xml:space="preserve"> cerințel</w:t>
      </w:r>
      <w:r w:rsidR="00B7678E">
        <w:rPr>
          <w:lang w:val="ro-RO"/>
        </w:rPr>
        <w:t>or</w:t>
      </w:r>
      <w:r w:rsidR="00B7678E" w:rsidRPr="00B7678E">
        <w:rPr>
          <w:lang w:val="ro-RO"/>
        </w:rPr>
        <w:t xml:space="preserve"> Regulii 92 § 2.1 din Capitolul X din Regulamentul Curții</w:t>
      </w:r>
      <w:r w:rsidR="00B7678E" w:rsidRPr="00B763A0">
        <w:rPr>
          <w:lang w:val="ro-RO"/>
        </w:rPr>
        <w:t xml:space="preserve">. </w:t>
      </w:r>
    </w:p>
    <w:p w14:paraId="67BAA6FE" w14:textId="77777777" w:rsidR="00F248AF" w:rsidRPr="00B763A0" w:rsidRDefault="00000000" w:rsidP="00B7678E">
      <w:pPr>
        <w:spacing w:after="0" w:line="259" w:lineRule="auto"/>
        <w:ind w:left="90" w:right="0" w:hanging="83"/>
        <w:jc w:val="left"/>
        <w:rPr>
          <w:lang w:val="ro-RO"/>
        </w:rPr>
      </w:pPr>
      <w:r w:rsidRPr="00B763A0">
        <w:rPr>
          <w:b/>
          <w:lang w:val="ro-RO"/>
        </w:rPr>
        <w:t xml:space="preserve"> </w:t>
      </w:r>
    </w:p>
    <w:p w14:paraId="7EA54EE3" w14:textId="07BCD45F" w:rsidR="00F248AF" w:rsidRPr="00B763A0" w:rsidRDefault="00EC384C" w:rsidP="00B7678E">
      <w:pPr>
        <w:numPr>
          <w:ilvl w:val="0"/>
          <w:numId w:val="2"/>
        </w:numPr>
        <w:spacing w:after="10"/>
        <w:ind w:left="90" w:right="0" w:hanging="83"/>
        <w:rPr>
          <w:lang w:val="ro-RO"/>
        </w:rPr>
      </w:pPr>
      <w:r>
        <w:rPr>
          <w:lang w:val="ro-RO"/>
        </w:rPr>
        <w:t>Î</w:t>
      </w:r>
      <w:r w:rsidRPr="00B7678E">
        <w:rPr>
          <w:lang w:val="ro-RO"/>
        </w:rPr>
        <w:t xml:space="preserve">n principiu, </w:t>
      </w:r>
      <w:r>
        <w:rPr>
          <w:lang w:val="ro-RO"/>
        </w:rPr>
        <w:t>c</w:t>
      </w:r>
      <w:r w:rsidR="00B7678E" w:rsidRPr="00B7678E">
        <w:rPr>
          <w:lang w:val="ro-RO"/>
        </w:rPr>
        <w:t>ererea completă nu trebuie să depășească</w:t>
      </w:r>
      <w:r>
        <w:rPr>
          <w:lang w:val="ro-RO"/>
        </w:rPr>
        <w:t xml:space="preserve"> </w:t>
      </w:r>
      <w:r w:rsidR="00B7678E" w:rsidRPr="00B7678E">
        <w:rPr>
          <w:lang w:val="ro-RO"/>
        </w:rPr>
        <w:t>douăzeci de pagini</w:t>
      </w:r>
      <w:r w:rsidR="00B7678E" w:rsidRPr="00B763A0">
        <w:rPr>
          <w:lang w:val="ro-RO"/>
        </w:rPr>
        <w:t xml:space="preserve">. </w:t>
      </w:r>
    </w:p>
    <w:p w14:paraId="26D05AE5" w14:textId="77777777" w:rsidR="00F248AF" w:rsidRPr="00B763A0" w:rsidRDefault="00000000">
      <w:pPr>
        <w:spacing w:after="0" w:line="259" w:lineRule="auto"/>
        <w:ind w:left="6" w:right="0" w:firstLine="0"/>
        <w:jc w:val="left"/>
        <w:rPr>
          <w:lang w:val="ro-RO"/>
        </w:rPr>
      </w:pPr>
      <w:r w:rsidRPr="00B763A0">
        <w:rPr>
          <w:lang w:val="ro-RO"/>
        </w:rPr>
        <w:lastRenderedPageBreak/>
        <w:t xml:space="preserve"> </w:t>
      </w:r>
    </w:p>
    <w:p w14:paraId="223BC38F" w14:textId="77777777" w:rsidR="00F248AF" w:rsidRPr="00B763A0" w:rsidRDefault="00000000">
      <w:pPr>
        <w:spacing w:after="0" w:line="259" w:lineRule="auto"/>
        <w:ind w:left="15" w:right="6" w:hanging="10"/>
        <w:jc w:val="center"/>
        <w:rPr>
          <w:lang w:val="ro-RO"/>
        </w:rPr>
      </w:pPr>
      <w:r w:rsidRPr="00B763A0">
        <w:rPr>
          <w:b/>
          <w:lang w:val="ro-RO"/>
        </w:rPr>
        <w:t xml:space="preserve">VI. </w:t>
      </w:r>
    </w:p>
    <w:p w14:paraId="69C9F98C" w14:textId="1785F259" w:rsidR="00F248AF" w:rsidRPr="0047075C" w:rsidRDefault="00B7678E">
      <w:pPr>
        <w:spacing w:after="0" w:line="259" w:lineRule="auto"/>
        <w:ind w:left="15" w:right="3" w:hanging="10"/>
        <w:jc w:val="center"/>
        <w:rPr>
          <w:b/>
          <w:lang w:val="ro-RO"/>
        </w:rPr>
      </w:pPr>
      <w:r w:rsidRPr="0047075C">
        <w:rPr>
          <w:b/>
          <w:lang w:val="ro-RO"/>
        </w:rPr>
        <w:t xml:space="preserve">Limba adresării unei cereri </w:t>
      </w:r>
      <w:r w:rsidR="0047075C" w:rsidRPr="0047075C">
        <w:rPr>
          <w:b/>
          <w:lang w:val="ro-RO"/>
        </w:rPr>
        <w:t xml:space="preserve">privind emiterea unui </w:t>
      </w:r>
      <w:r w:rsidRPr="0047075C">
        <w:rPr>
          <w:b/>
          <w:lang w:val="ro-RO"/>
        </w:rPr>
        <w:t xml:space="preserve">aviz consultativ </w:t>
      </w:r>
    </w:p>
    <w:p w14:paraId="04775D55" w14:textId="77777777" w:rsidR="00F248AF" w:rsidRPr="00B763A0" w:rsidRDefault="00000000">
      <w:pPr>
        <w:spacing w:after="0" w:line="259" w:lineRule="auto"/>
        <w:ind w:left="6" w:right="0" w:firstLine="0"/>
        <w:jc w:val="left"/>
        <w:rPr>
          <w:lang w:val="ro-RO"/>
        </w:rPr>
      </w:pPr>
      <w:r w:rsidRPr="00B763A0">
        <w:rPr>
          <w:lang w:val="ro-RO"/>
        </w:rPr>
        <w:t xml:space="preserve"> </w:t>
      </w:r>
    </w:p>
    <w:p w14:paraId="724447D0" w14:textId="190E5BAD" w:rsidR="00F248AF" w:rsidRPr="00B763A0" w:rsidRDefault="00B7678E" w:rsidP="00EB27E7">
      <w:pPr>
        <w:numPr>
          <w:ilvl w:val="0"/>
          <w:numId w:val="2"/>
        </w:numPr>
        <w:spacing w:after="0"/>
        <w:ind w:left="0" w:right="0" w:firstLine="0"/>
        <w:rPr>
          <w:lang w:val="ro-RO"/>
        </w:rPr>
      </w:pPr>
      <w:r w:rsidRPr="00B7678E">
        <w:rPr>
          <w:lang w:val="ro-RO"/>
        </w:rPr>
        <w:t xml:space="preserve">O cerere completă, așa cum este definită mai sus, poate fi depusă la Curte în limba procedurii </w:t>
      </w:r>
      <w:r>
        <w:rPr>
          <w:lang w:val="ro-RO"/>
        </w:rPr>
        <w:t>naționale</w:t>
      </w:r>
      <w:r w:rsidRPr="00B7678E">
        <w:rPr>
          <w:lang w:val="ro-RO"/>
        </w:rPr>
        <w:t>, atunci când aceasta este limb</w:t>
      </w:r>
      <w:r>
        <w:rPr>
          <w:lang w:val="ro-RO"/>
        </w:rPr>
        <w:t>a</w:t>
      </w:r>
      <w:r w:rsidRPr="00B7678E">
        <w:rPr>
          <w:lang w:val="ro-RO"/>
        </w:rPr>
        <w:t xml:space="preserve"> oficială a Înaltei Părți Contractante </w:t>
      </w:r>
      <w:r w:rsidR="00D57AF0">
        <w:rPr>
          <w:lang w:val="ro-RO"/>
        </w:rPr>
        <w:t xml:space="preserve">de unde își are originea </w:t>
      </w:r>
      <w:r w:rsidR="00B13AF9">
        <w:rPr>
          <w:lang w:val="ro-RO"/>
        </w:rPr>
        <w:t>tribunalul</w:t>
      </w:r>
      <w:r w:rsidRPr="00B7678E">
        <w:rPr>
          <w:lang w:val="ro-RO"/>
        </w:rPr>
        <w:t xml:space="preserve"> </w:t>
      </w:r>
      <w:r w:rsidR="00041891">
        <w:rPr>
          <w:lang w:val="ro-RO"/>
        </w:rPr>
        <w:t>care a formulat cererea</w:t>
      </w:r>
      <w:r w:rsidRPr="00B7678E">
        <w:rPr>
          <w:lang w:val="ro-RO"/>
        </w:rPr>
        <w:t>.</w:t>
      </w:r>
      <w:r w:rsidRPr="00B763A0">
        <w:rPr>
          <w:lang w:val="ro-RO"/>
        </w:rPr>
        <w:t xml:space="preserve"> </w:t>
      </w:r>
      <w:r>
        <w:rPr>
          <w:lang w:val="ro-RO"/>
        </w:rPr>
        <w:t>Totuși</w:t>
      </w:r>
      <w:r w:rsidRPr="00B7678E">
        <w:rPr>
          <w:lang w:val="ro-RO"/>
        </w:rPr>
        <w:t xml:space="preserve">, o traducere în engleză sau franceză a cererii trebuie depusă la Curte în termenul </w:t>
      </w:r>
      <w:r>
        <w:rPr>
          <w:lang w:val="ro-RO"/>
        </w:rPr>
        <w:t>precizat</w:t>
      </w:r>
      <w:r w:rsidRPr="00B7678E">
        <w:rPr>
          <w:lang w:val="ro-RO"/>
        </w:rPr>
        <w:t xml:space="preserve"> de ace</w:t>
      </w:r>
      <w:r>
        <w:rPr>
          <w:lang w:val="ro-RO"/>
        </w:rPr>
        <w:t>a</w:t>
      </w:r>
      <w:r w:rsidRPr="00B7678E">
        <w:rPr>
          <w:lang w:val="ro-RO"/>
        </w:rPr>
        <w:t>sta (Regula 34 § 7 din Regulamentul Curții; a se vedea, de asemenea, paragraful 14 de mai sus</w:t>
      </w:r>
      <w:r w:rsidRPr="00B763A0">
        <w:rPr>
          <w:lang w:val="ro-RO"/>
        </w:rPr>
        <w:t xml:space="preserve">). </w:t>
      </w:r>
    </w:p>
    <w:p w14:paraId="4083F0C5" w14:textId="77777777" w:rsidR="00F248AF" w:rsidRPr="00B763A0" w:rsidRDefault="00000000">
      <w:pPr>
        <w:spacing w:after="0" w:line="259" w:lineRule="auto"/>
        <w:ind w:left="7" w:right="0" w:firstLine="0"/>
        <w:jc w:val="left"/>
        <w:rPr>
          <w:lang w:val="ro-RO"/>
        </w:rPr>
      </w:pPr>
      <w:r w:rsidRPr="00B763A0">
        <w:rPr>
          <w:lang w:val="ro-RO"/>
        </w:rPr>
        <w:t xml:space="preserve"> </w:t>
      </w:r>
    </w:p>
    <w:p w14:paraId="64A3474F" w14:textId="1A891BE4" w:rsidR="00F248AF" w:rsidRPr="00B763A0" w:rsidRDefault="00000000" w:rsidP="00EB27E7">
      <w:pPr>
        <w:spacing w:after="0" w:line="259" w:lineRule="auto"/>
        <w:ind w:left="7" w:right="0" w:firstLine="0"/>
        <w:jc w:val="center"/>
        <w:rPr>
          <w:lang w:val="ro-RO"/>
        </w:rPr>
      </w:pPr>
      <w:r w:rsidRPr="00B763A0">
        <w:rPr>
          <w:b/>
          <w:lang w:val="ro-RO"/>
        </w:rPr>
        <w:t>VII.</w:t>
      </w:r>
    </w:p>
    <w:p w14:paraId="66F39802" w14:textId="17B2EE5F" w:rsidR="00F248AF" w:rsidRPr="00B763A0" w:rsidRDefault="00EB27E7">
      <w:pPr>
        <w:spacing w:after="0" w:line="259" w:lineRule="auto"/>
        <w:ind w:left="15" w:right="1" w:hanging="10"/>
        <w:jc w:val="center"/>
        <w:rPr>
          <w:lang w:val="ro-RO"/>
        </w:rPr>
      </w:pPr>
      <w:r>
        <w:rPr>
          <w:b/>
          <w:lang w:val="ro-RO"/>
        </w:rPr>
        <w:t>Anonimi</w:t>
      </w:r>
      <w:r w:rsidR="00EC384C">
        <w:rPr>
          <w:b/>
          <w:lang w:val="ro-RO"/>
        </w:rPr>
        <w:t>zarea</w:t>
      </w:r>
    </w:p>
    <w:p w14:paraId="2A1B7DAA" w14:textId="77777777" w:rsidR="00F248AF" w:rsidRPr="00B763A0" w:rsidRDefault="00000000">
      <w:pPr>
        <w:spacing w:after="0" w:line="259" w:lineRule="auto"/>
        <w:ind w:left="6" w:right="0" w:firstLine="0"/>
        <w:jc w:val="left"/>
        <w:rPr>
          <w:lang w:val="ro-RO"/>
        </w:rPr>
      </w:pPr>
      <w:r w:rsidRPr="00B763A0">
        <w:rPr>
          <w:lang w:val="ro-RO"/>
        </w:rPr>
        <w:t xml:space="preserve"> </w:t>
      </w:r>
    </w:p>
    <w:p w14:paraId="7BB09CAD" w14:textId="68DA6C94" w:rsidR="00F248AF" w:rsidRPr="00B763A0" w:rsidRDefault="00EB27E7" w:rsidP="00EB27E7">
      <w:pPr>
        <w:numPr>
          <w:ilvl w:val="0"/>
          <w:numId w:val="2"/>
        </w:numPr>
        <w:spacing w:after="1" w:line="241" w:lineRule="auto"/>
        <w:ind w:left="0" w:right="0" w:firstLine="90"/>
        <w:rPr>
          <w:lang w:val="ro-RO"/>
        </w:rPr>
      </w:pPr>
      <w:r w:rsidRPr="00EB27E7">
        <w:rPr>
          <w:lang w:val="ro-RO"/>
        </w:rPr>
        <w:t xml:space="preserve">După </w:t>
      </w:r>
      <w:r>
        <w:rPr>
          <w:lang w:val="ro-RO"/>
        </w:rPr>
        <w:t>adresarea</w:t>
      </w:r>
      <w:r w:rsidRPr="00EB27E7">
        <w:rPr>
          <w:lang w:val="ro-RO"/>
        </w:rPr>
        <w:t xml:space="preserve"> cereri</w:t>
      </w:r>
      <w:r w:rsidR="00EC384C">
        <w:rPr>
          <w:lang w:val="ro-RO"/>
        </w:rPr>
        <w:t>i</w:t>
      </w:r>
      <w:r w:rsidRPr="00EB27E7">
        <w:rPr>
          <w:lang w:val="ro-RO"/>
        </w:rPr>
        <w:t xml:space="preserve"> </w:t>
      </w:r>
      <w:r w:rsidR="0047075C">
        <w:rPr>
          <w:lang w:val="ro-RO"/>
        </w:rPr>
        <w:t>privind emiterea unui</w:t>
      </w:r>
      <w:r w:rsidR="0047075C" w:rsidRPr="00BC5CC1">
        <w:rPr>
          <w:lang w:val="ro-RO"/>
        </w:rPr>
        <w:t xml:space="preserve"> </w:t>
      </w:r>
      <w:r w:rsidRPr="00EB27E7">
        <w:rPr>
          <w:lang w:val="ro-RO"/>
        </w:rPr>
        <w:t xml:space="preserve">aviz consultativ, Curtea </w:t>
      </w:r>
      <w:r w:rsidR="0047075C">
        <w:rPr>
          <w:lang w:val="ro-RO"/>
        </w:rPr>
        <w:t>poate anonimiza numele</w:t>
      </w:r>
      <w:r w:rsidRPr="00EB27E7">
        <w:rPr>
          <w:lang w:val="ro-RO"/>
        </w:rPr>
        <w:t xml:space="preserve"> persoanelor sau entităților vizate de litigiul din procedura națională din oficiu</w:t>
      </w:r>
      <w:r w:rsidR="00EC384C">
        <w:rPr>
          <w:lang w:val="ro-RO"/>
        </w:rPr>
        <w:t xml:space="preserve">, </w:t>
      </w:r>
      <w:r w:rsidRPr="00EB27E7">
        <w:rPr>
          <w:lang w:val="ro-RO"/>
        </w:rPr>
        <w:t xml:space="preserve">la </w:t>
      </w:r>
      <w:r w:rsidR="0047075C">
        <w:rPr>
          <w:lang w:val="ro-RO"/>
        </w:rPr>
        <w:t>solicitarea</w:t>
      </w:r>
      <w:r w:rsidRPr="00EB27E7">
        <w:rPr>
          <w:lang w:val="ro-RO"/>
        </w:rPr>
        <w:t xml:space="preserve"> </w:t>
      </w:r>
      <w:r w:rsidR="0047075C">
        <w:rPr>
          <w:lang w:val="ro-RO"/>
        </w:rPr>
        <w:t>tribunalului</w:t>
      </w:r>
      <w:r w:rsidRPr="00EB27E7">
        <w:rPr>
          <w:lang w:val="ro-RO"/>
        </w:rPr>
        <w:t xml:space="preserve"> care formulează cererea</w:t>
      </w:r>
      <w:r w:rsidR="00EC384C">
        <w:rPr>
          <w:lang w:val="ro-RO"/>
        </w:rPr>
        <w:t xml:space="preserve"> </w:t>
      </w:r>
      <w:r w:rsidRPr="00EB27E7">
        <w:rPr>
          <w:lang w:val="ro-RO"/>
        </w:rPr>
        <w:t>sau a unei părți la aceste</w:t>
      </w:r>
      <w:r>
        <w:rPr>
          <w:lang w:val="ro-RO"/>
        </w:rPr>
        <w:t xml:space="preserve"> </w:t>
      </w:r>
      <w:r w:rsidRPr="00EB27E7">
        <w:rPr>
          <w:lang w:val="ro-RO"/>
        </w:rPr>
        <w:t>proceduri</w:t>
      </w:r>
      <w:r w:rsidRPr="00B763A0">
        <w:rPr>
          <w:lang w:val="ro-RO"/>
        </w:rPr>
        <w:t xml:space="preserve">. </w:t>
      </w:r>
    </w:p>
    <w:p w14:paraId="41778259" w14:textId="77777777" w:rsidR="00F248AF" w:rsidRPr="00B763A0" w:rsidRDefault="00000000" w:rsidP="00EB27E7">
      <w:pPr>
        <w:spacing w:after="0" w:line="259" w:lineRule="auto"/>
        <w:ind w:left="0" w:right="0" w:firstLine="90"/>
        <w:jc w:val="left"/>
        <w:rPr>
          <w:lang w:val="ro-RO"/>
        </w:rPr>
      </w:pPr>
      <w:r w:rsidRPr="00B763A0">
        <w:rPr>
          <w:lang w:val="ro-RO"/>
        </w:rPr>
        <w:t xml:space="preserve"> </w:t>
      </w:r>
    </w:p>
    <w:p w14:paraId="20D06095" w14:textId="0288DD66" w:rsidR="00F248AF" w:rsidRPr="00B763A0" w:rsidRDefault="00EB27E7" w:rsidP="00EB27E7">
      <w:pPr>
        <w:numPr>
          <w:ilvl w:val="0"/>
          <w:numId w:val="2"/>
        </w:numPr>
        <w:spacing w:after="0"/>
        <w:ind w:left="0" w:right="0" w:firstLine="90"/>
        <w:rPr>
          <w:lang w:val="ro-RO"/>
        </w:rPr>
      </w:pPr>
      <w:r>
        <w:rPr>
          <w:lang w:val="ro-RO"/>
        </w:rPr>
        <w:t>Ține</w:t>
      </w:r>
      <w:r w:rsidRPr="00EB27E7">
        <w:rPr>
          <w:lang w:val="ro-RO"/>
        </w:rPr>
        <w:t xml:space="preserve"> de competența </w:t>
      </w:r>
      <w:r w:rsidR="00144CDD">
        <w:rPr>
          <w:lang w:val="ro-RO"/>
        </w:rPr>
        <w:t>tribunalului</w:t>
      </w:r>
      <w:r w:rsidRPr="00EB27E7">
        <w:rPr>
          <w:lang w:val="ro-RO"/>
        </w:rPr>
        <w:t xml:space="preserve"> care formulează cererea</w:t>
      </w:r>
      <w:r>
        <w:rPr>
          <w:lang w:val="ro-RO"/>
        </w:rPr>
        <w:t xml:space="preserve"> </w:t>
      </w:r>
      <w:r w:rsidRPr="00EB27E7">
        <w:rPr>
          <w:lang w:val="ro-RO"/>
        </w:rPr>
        <w:t>să se asigure că informații</w:t>
      </w:r>
      <w:r w:rsidR="00144CDD">
        <w:rPr>
          <w:lang w:val="ro-RO"/>
        </w:rPr>
        <w:t>le</w:t>
      </w:r>
      <w:r w:rsidRPr="00EB27E7">
        <w:rPr>
          <w:lang w:val="ro-RO"/>
        </w:rPr>
        <w:t xml:space="preserve"> cu caracter personal </w:t>
      </w:r>
      <w:r>
        <w:rPr>
          <w:lang w:val="ro-RO"/>
        </w:rPr>
        <w:t>di</w:t>
      </w:r>
      <w:r w:rsidRPr="00EB27E7">
        <w:rPr>
          <w:lang w:val="ro-RO"/>
        </w:rPr>
        <w:t xml:space="preserve">ntr-o cerere sunt tratate în conformitate cu legislația și practica națională relevantă privind </w:t>
      </w:r>
      <w:r w:rsidR="00144CDD">
        <w:rPr>
          <w:lang w:val="ro-RO"/>
        </w:rPr>
        <w:t>anonimizarea</w:t>
      </w:r>
      <w:r w:rsidRPr="00EB27E7">
        <w:rPr>
          <w:lang w:val="ro-RO"/>
        </w:rPr>
        <w:t xml:space="preserve"> (de exemplu, prin ștergerea datelor personale sau anonimizarea </w:t>
      </w:r>
      <w:r w:rsidR="00144CDD">
        <w:rPr>
          <w:lang w:val="ro-RO"/>
        </w:rPr>
        <w:t xml:space="preserve">numelor </w:t>
      </w:r>
      <w:r w:rsidRPr="00EB27E7">
        <w:rPr>
          <w:lang w:val="ro-RO"/>
        </w:rPr>
        <w:t xml:space="preserve">persoanelor sau entităților vizate de litigiu </w:t>
      </w:r>
      <w:r>
        <w:rPr>
          <w:lang w:val="ro-RO"/>
        </w:rPr>
        <w:t>din</w:t>
      </w:r>
      <w:r w:rsidRPr="00EB27E7">
        <w:rPr>
          <w:lang w:val="ro-RO"/>
        </w:rPr>
        <w:t xml:space="preserve"> procedurile </w:t>
      </w:r>
      <w:r>
        <w:rPr>
          <w:lang w:val="ro-RO"/>
        </w:rPr>
        <w:t>naționale</w:t>
      </w:r>
      <w:r w:rsidRPr="00B763A0">
        <w:rPr>
          <w:lang w:val="ro-RO"/>
        </w:rPr>
        <w:t xml:space="preserve">). </w:t>
      </w:r>
    </w:p>
    <w:p w14:paraId="7515FC35" w14:textId="77777777" w:rsidR="00F248AF" w:rsidRPr="00B763A0" w:rsidRDefault="00000000">
      <w:pPr>
        <w:spacing w:after="0" w:line="259" w:lineRule="auto"/>
        <w:ind w:left="1" w:right="0" w:firstLine="0"/>
        <w:jc w:val="left"/>
        <w:rPr>
          <w:lang w:val="ro-RO"/>
        </w:rPr>
      </w:pPr>
      <w:r w:rsidRPr="00B763A0">
        <w:rPr>
          <w:lang w:val="ro-RO"/>
        </w:rPr>
        <w:t xml:space="preserve"> </w:t>
      </w:r>
    </w:p>
    <w:p w14:paraId="6779736A" w14:textId="77777777" w:rsidR="00F248AF" w:rsidRPr="00B763A0" w:rsidRDefault="00000000">
      <w:pPr>
        <w:spacing w:after="0" w:line="259" w:lineRule="auto"/>
        <w:ind w:left="15" w:right="15" w:hanging="10"/>
        <w:jc w:val="center"/>
        <w:rPr>
          <w:lang w:val="ro-RO"/>
        </w:rPr>
      </w:pPr>
      <w:r w:rsidRPr="00B763A0">
        <w:rPr>
          <w:b/>
          <w:lang w:val="ro-RO"/>
        </w:rPr>
        <w:t xml:space="preserve">VIII. </w:t>
      </w:r>
    </w:p>
    <w:p w14:paraId="394D9495" w14:textId="6BA0D688" w:rsidR="00F248AF" w:rsidRPr="00B763A0" w:rsidRDefault="00EB27E7">
      <w:pPr>
        <w:spacing w:after="0" w:line="259" w:lineRule="auto"/>
        <w:ind w:left="15" w:right="14" w:hanging="10"/>
        <w:jc w:val="center"/>
        <w:rPr>
          <w:lang w:val="ro-RO"/>
        </w:rPr>
      </w:pPr>
      <w:r w:rsidRPr="00EB27E7">
        <w:rPr>
          <w:b/>
          <w:lang w:val="ro-RO"/>
        </w:rPr>
        <w:t xml:space="preserve">Efectele cererii </w:t>
      </w:r>
      <w:r w:rsidR="0047075C" w:rsidRPr="0047075C">
        <w:rPr>
          <w:b/>
          <w:bCs/>
          <w:lang w:val="ro-RO"/>
        </w:rPr>
        <w:t>privind emiterea unui</w:t>
      </w:r>
      <w:r w:rsidR="0047075C" w:rsidRPr="00BC5CC1">
        <w:rPr>
          <w:lang w:val="ro-RO"/>
        </w:rPr>
        <w:t xml:space="preserve"> </w:t>
      </w:r>
      <w:r w:rsidRPr="00EB27E7">
        <w:rPr>
          <w:b/>
          <w:lang w:val="ro-RO"/>
        </w:rPr>
        <w:t xml:space="preserve">aviz consultativ </w:t>
      </w:r>
      <w:r w:rsidR="0047075C">
        <w:rPr>
          <w:b/>
          <w:lang w:val="ro-RO"/>
        </w:rPr>
        <w:t>în privința</w:t>
      </w:r>
      <w:r w:rsidRPr="00EB27E7">
        <w:rPr>
          <w:b/>
          <w:lang w:val="ro-RO"/>
        </w:rPr>
        <w:t xml:space="preserve"> procedurilor </w:t>
      </w:r>
      <w:r>
        <w:rPr>
          <w:b/>
          <w:lang w:val="ro-RO"/>
        </w:rPr>
        <w:t>naționale</w:t>
      </w:r>
      <w:r w:rsidRPr="00EB27E7">
        <w:rPr>
          <w:b/>
          <w:lang w:val="ro-RO"/>
        </w:rPr>
        <w:t xml:space="preserve"> </w:t>
      </w:r>
    </w:p>
    <w:p w14:paraId="7049E142" w14:textId="77777777" w:rsidR="00F248AF" w:rsidRPr="00B763A0" w:rsidRDefault="00000000">
      <w:pPr>
        <w:spacing w:after="0" w:line="259" w:lineRule="auto"/>
        <w:ind w:left="1" w:right="0" w:firstLine="0"/>
        <w:jc w:val="left"/>
        <w:rPr>
          <w:lang w:val="ro-RO"/>
        </w:rPr>
      </w:pPr>
      <w:r w:rsidRPr="00B763A0">
        <w:rPr>
          <w:lang w:val="ro-RO"/>
        </w:rPr>
        <w:t xml:space="preserve"> </w:t>
      </w:r>
    </w:p>
    <w:p w14:paraId="5D53859B" w14:textId="43692C7D" w:rsidR="00F248AF" w:rsidRPr="00B763A0" w:rsidRDefault="00144CDD" w:rsidP="0072756A">
      <w:pPr>
        <w:numPr>
          <w:ilvl w:val="0"/>
          <w:numId w:val="2"/>
        </w:numPr>
        <w:spacing w:after="0"/>
        <w:ind w:left="0" w:right="0" w:firstLine="0"/>
        <w:rPr>
          <w:lang w:val="ro-RO"/>
        </w:rPr>
      </w:pPr>
      <w:r>
        <w:rPr>
          <w:lang w:val="ro-RO"/>
        </w:rPr>
        <w:t>Tribunalul</w:t>
      </w:r>
      <w:r w:rsidR="00EB27E7" w:rsidRPr="00EB27E7">
        <w:rPr>
          <w:lang w:val="ro-RO"/>
        </w:rPr>
        <w:t xml:space="preserve"> </w:t>
      </w:r>
      <w:r w:rsidR="00EB27E7" w:rsidRPr="0072756A">
        <w:rPr>
          <w:lang w:val="ro-RO"/>
        </w:rPr>
        <w:t>care formulează cererea</w:t>
      </w:r>
      <w:r w:rsidR="00EB27E7" w:rsidRPr="00EB27E7">
        <w:rPr>
          <w:lang w:val="ro-RO"/>
        </w:rPr>
        <w:t xml:space="preserve"> trebui</w:t>
      </w:r>
      <w:r w:rsidR="00EB27E7">
        <w:rPr>
          <w:lang w:val="ro-RO"/>
        </w:rPr>
        <w:t>e</w:t>
      </w:r>
      <w:r w:rsidR="00EB27E7" w:rsidRPr="00EB27E7">
        <w:rPr>
          <w:lang w:val="ro-RO"/>
        </w:rPr>
        <w:t xml:space="preserve"> să decidă </w:t>
      </w:r>
      <w:r w:rsidR="00EB27E7">
        <w:rPr>
          <w:lang w:val="ro-RO"/>
        </w:rPr>
        <w:t>cu privire la suspendarea</w:t>
      </w:r>
      <w:r w:rsidR="00EB27E7" w:rsidRPr="00EB27E7">
        <w:rPr>
          <w:lang w:val="ro-RO"/>
        </w:rPr>
        <w:t xml:space="preserve"> proceduril</w:t>
      </w:r>
      <w:r w:rsidR="00EB27E7">
        <w:rPr>
          <w:lang w:val="ro-RO"/>
        </w:rPr>
        <w:t>or</w:t>
      </w:r>
      <w:r w:rsidR="00EB27E7" w:rsidRPr="00EB27E7">
        <w:rPr>
          <w:lang w:val="ro-RO"/>
        </w:rPr>
        <w:t xml:space="preserve"> </w:t>
      </w:r>
      <w:r w:rsidR="00EB27E7">
        <w:rPr>
          <w:lang w:val="ro-RO"/>
        </w:rPr>
        <w:t>naționale</w:t>
      </w:r>
      <w:r w:rsidR="00EB27E7" w:rsidRPr="00EB27E7">
        <w:rPr>
          <w:lang w:val="ro-RO"/>
        </w:rPr>
        <w:t xml:space="preserve"> până la emiterea avizului consultativ al Curții.</w:t>
      </w:r>
    </w:p>
    <w:p w14:paraId="6839630C" w14:textId="77777777" w:rsidR="00F248AF" w:rsidRPr="00B763A0" w:rsidRDefault="00000000" w:rsidP="0072756A">
      <w:pPr>
        <w:spacing w:after="0" w:line="259" w:lineRule="auto"/>
        <w:ind w:left="0" w:right="0" w:firstLine="0"/>
        <w:jc w:val="left"/>
        <w:rPr>
          <w:lang w:val="ro-RO"/>
        </w:rPr>
      </w:pPr>
      <w:r w:rsidRPr="00B763A0">
        <w:rPr>
          <w:lang w:val="ro-RO"/>
        </w:rPr>
        <w:t xml:space="preserve"> </w:t>
      </w:r>
    </w:p>
    <w:p w14:paraId="7C99B818" w14:textId="7CADE600" w:rsidR="00F248AF" w:rsidRPr="00B763A0" w:rsidRDefault="00EB27E7" w:rsidP="0072756A">
      <w:pPr>
        <w:numPr>
          <w:ilvl w:val="0"/>
          <w:numId w:val="2"/>
        </w:numPr>
        <w:spacing w:after="0"/>
        <w:ind w:left="0" w:right="0" w:firstLine="0"/>
        <w:rPr>
          <w:lang w:val="ro-RO"/>
        </w:rPr>
      </w:pPr>
      <w:r>
        <w:rPr>
          <w:lang w:val="ro-RO"/>
        </w:rPr>
        <w:t>Î</w:t>
      </w:r>
      <w:r w:rsidRPr="00EB27E7">
        <w:rPr>
          <w:lang w:val="ro-RO"/>
        </w:rPr>
        <w:t xml:space="preserve">n interesul bunei desfășurări a procedurii </w:t>
      </w:r>
      <w:r w:rsidR="0047075C">
        <w:rPr>
          <w:lang w:val="ro-RO"/>
        </w:rPr>
        <w:t>privind emiterea unui</w:t>
      </w:r>
      <w:r w:rsidR="0047075C" w:rsidRPr="00BC5CC1">
        <w:rPr>
          <w:lang w:val="ro-RO"/>
        </w:rPr>
        <w:t xml:space="preserve"> </w:t>
      </w:r>
      <w:r w:rsidRPr="00EB27E7">
        <w:rPr>
          <w:lang w:val="ro-RO"/>
        </w:rPr>
        <w:t xml:space="preserve">aviz consultativ în fața Curții și pentru a menține </w:t>
      </w:r>
      <w:r w:rsidR="0072756A">
        <w:rPr>
          <w:lang w:val="ro-RO"/>
        </w:rPr>
        <w:t>caracterul efectiv al</w:t>
      </w:r>
      <w:r w:rsidRPr="00EB27E7">
        <w:rPr>
          <w:lang w:val="ro-RO"/>
        </w:rPr>
        <w:t xml:space="preserve"> </w:t>
      </w:r>
      <w:r w:rsidR="0072756A">
        <w:rPr>
          <w:lang w:val="ro-RO"/>
        </w:rPr>
        <w:t>acesteia</w:t>
      </w:r>
      <w:r w:rsidRPr="00B763A0">
        <w:rPr>
          <w:lang w:val="ro-RO"/>
        </w:rPr>
        <w:t xml:space="preserve">, </w:t>
      </w:r>
      <w:r w:rsidR="00144CDD">
        <w:rPr>
          <w:lang w:val="ro-RO"/>
        </w:rPr>
        <w:t>tribunalul</w:t>
      </w:r>
      <w:r w:rsidR="0072756A" w:rsidRPr="0072756A">
        <w:rPr>
          <w:lang w:val="ro-RO"/>
        </w:rPr>
        <w:t xml:space="preserve"> </w:t>
      </w:r>
      <w:r w:rsidR="0072756A">
        <w:rPr>
          <w:lang w:val="ro-RO"/>
        </w:rPr>
        <w:t>care formulează cererea</w:t>
      </w:r>
      <w:r w:rsidR="0072756A" w:rsidRPr="00EB27E7">
        <w:rPr>
          <w:lang w:val="ro-RO"/>
        </w:rPr>
        <w:t xml:space="preserve"> </w:t>
      </w:r>
      <w:r w:rsidR="0072756A" w:rsidRPr="0072756A">
        <w:rPr>
          <w:lang w:val="ro-RO"/>
        </w:rPr>
        <w:t>trebui</w:t>
      </w:r>
      <w:r w:rsidR="0072756A">
        <w:rPr>
          <w:lang w:val="ro-RO"/>
        </w:rPr>
        <w:t>e</w:t>
      </w:r>
      <w:r w:rsidR="0072756A" w:rsidRPr="0072756A">
        <w:rPr>
          <w:lang w:val="ro-RO"/>
        </w:rPr>
        <w:t xml:space="preserve"> să informeze Curtea </w:t>
      </w:r>
      <w:r w:rsidR="0072756A">
        <w:rPr>
          <w:lang w:val="ro-RO"/>
        </w:rPr>
        <w:t>despre</w:t>
      </w:r>
      <w:r w:rsidR="0072756A" w:rsidRPr="0072756A">
        <w:rPr>
          <w:lang w:val="ro-RO"/>
        </w:rPr>
        <w:t xml:space="preserve"> etap</w:t>
      </w:r>
      <w:r w:rsidR="00144CDD">
        <w:rPr>
          <w:lang w:val="ro-RO"/>
        </w:rPr>
        <w:t>ele</w:t>
      </w:r>
      <w:r w:rsidR="0072756A" w:rsidRPr="0072756A">
        <w:rPr>
          <w:lang w:val="ro-RO"/>
        </w:rPr>
        <w:t xml:space="preserve"> procedural</w:t>
      </w:r>
      <w:r w:rsidR="00144CDD">
        <w:rPr>
          <w:lang w:val="ro-RO"/>
        </w:rPr>
        <w:t>e</w:t>
      </w:r>
      <w:r w:rsidR="0072756A" w:rsidRPr="0072756A">
        <w:rPr>
          <w:lang w:val="ro-RO"/>
        </w:rPr>
        <w:t xml:space="preserve"> care pot afecta cererea și, în special, </w:t>
      </w:r>
      <w:r w:rsidR="00144CDD">
        <w:rPr>
          <w:lang w:val="ro-RO"/>
        </w:rPr>
        <w:t>despre admiterea de noi părți</w:t>
      </w:r>
      <w:r w:rsidR="0072756A" w:rsidRPr="0072756A">
        <w:rPr>
          <w:lang w:val="ro-RO"/>
        </w:rPr>
        <w:t xml:space="preserve"> în procedurile </w:t>
      </w:r>
      <w:r w:rsidR="0072756A">
        <w:rPr>
          <w:lang w:val="ro-RO"/>
        </w:rPr>
        <w:t>naționale</w:t>
      </w:r>
      <w:r w:rsidR="0072756A" w:rsidRPr="0072756A">
        <w:rPr>
          <w:lang w:val="ro-RO"/>
        </w:rPr>
        <w:t>.</w:t>
      </w:r>
    </w:p>
    <w:p w14:paraId="303870C6" w14:textId="77777777" w:rsidR="00F248AF" w:rsidRPr="00B763A0" w:rsidRDefault="00000000">
      <w:pPr>
        <w:spacing w:after="0" w:line="259" w:lineRule="auto"/>
        <w:ind w:left="7" w:right="0" w:firstLine="0"/>
        <w:jc w:val="left"/>
        <w:rPr>
          <w:lang w:val="ro-RO"/>
        </w:rPr>
      </w:pPr>
      <w:r w:rsidRPr="00B763A0">
        <w:rPr>
          <w:b/>
          <w:lang w:val="ro-RO"/>
        </w:rPr>
        <w:t xml:space="preserve"> </w:t>
      </w:r>
    </w:p>
    <w:p w14:paraId="004B1FBE" w14:textId="77777777" w:rsidR="00F248AF" w:rsidRPr="00B763A0" w:rsidRDefault="00000000">
      <w:pPr>
        <w:spacing w:after="0" w:line="259" w:lineRule="auto"/>
        <w:ind w:left="15" w:right="3" w:hanging="10"/>
        <w:jc w:val="center"/>
        <w:rPr>
          <w:lang w:val="ro-RO"/>
        </w:rPr>
      </w:pPr>
      <w:r w:rsidRPr="00B763A0">
        <w:rPr>
          <w:b/>
          <w:lang w:val="ro-RO"/>
        </w:rPr>
        <w:t xml:space="preserve">IX. </w:t>
      </w:r>
    </w:p>
    <w:p w14:paraId="5D0D7E42" w14:textId="06C0D8BB" w:rsidR="00F248AF" w:rsidRPr="00B763A0" w:rsidRDefault="0072756A">
      <w:pPr>
        <w:spacing w:after="0" w:line="259" w:lineRule="auto"/>
        <w:ind w:left="15" w:right="6" w:hanging="10"/>
        <w:jc w:val="center"/>
        <w:rPr>
          <w:lang w:val="ro-RO"/>
        </w:rPr>
      </w:pPr>
      <w:r w:rsidRPr="0072756A">
        <w:rPr>
          <w:b/>
          <w:lang w:val="ro-RO"/>
        </w:rPr>
        <w:t>Costuri</w:t>
      </w:r>
      <w:r w:rsidR="009D7ADD">
        <w:rPr>
          <w:b/>
          <w:lang w:val="ro-RO"/>
        </w:rPr>
        <w:t xml:space="preserve">, </w:t>
      </w:r>
      <w:r w:rsidRPr="0072756A">
        <w:rPr>
          <w:b/>
          <w:lang w:val="ro-RO"/>
        </w:rPr>
        <w:t xml:space="preserve">cheltuieli </w:t>
      </w:r>
      <w:r w:rsidR="009D7ADD">
        <w:rPr>
          <w:b/>
          <w:lang w:val="ro-RO"/>
        </w:rPr>
        <w:t>și</w:t>
      </w:r>
      <w:r w:rsidRPr="0072756A">
        <w:rPr>
          <w:b/>
          <w:lang w:val="ro-RO"/>
        </w:rPr>
        <w:t xml:space="preserve"> asistenț</w:t>
      </w:r>
      <w:r w:rsidR="009D7ADD">
        <w:rPr>
          <w:b/>
          <w:lang w:val="ro-RO"/>
        </w:rPr>
        <w:t>a</w:t>
      </w:r>
      <w:r w:rsidRPr="0072756A">
        <w:rPr>
          <w:b/>
          <w:lang w:val="ro-RO"/>
        </w:rPr>
        <w:t xml:space="preserve"> juridică</w:t>
      </w:r>
      <w:r>
        <w:rPr>
          <w:b/>
          <w:lang w:val="ro-RO"/>
        </w:rPr>
        <w:t xml:space="preserve"> </w:t>
      </w:r>
    </w:p>
    <w:p w14:paraId="69B199B2" w14:textId="77777777" w:rsidR="00F248AF" w:rsidRPr="00B763A0" w:rsidRDefault="00000000">
      <w:pPr>
        <w:spacing w:after="0" w:line="259" w:lineRule="auto"/>
        <w:ind w:left="6" w:right="0" w:firstLine="0"/>
        <w:jc w:val="left"/>
        <w:rPr>
          <w:lang w:val="ro-RO"/>
        </w:rPr>
      </w:pPr>
      <w:r w:rsidRPr="00B763A0">
        <w:rPr>
          <w:lang w:val="ro-RO"/>
        </w:rPr>
        <w:t xml:space="preserve"> </w:t>
      </w:r>
    </w:p>
    <w:p w14:paraId="5D622338" w14:textId="68985371" w:rsidR="00F248AF" w:rsidRPr="00B763A0" w:rsidRDefault="0072756A" w:rsidP="0072756A">
      <w:pPr>
        <w:numPr>
          <w:ilvl w:val="0"/>
          <w:numId w:val="2"/>
        </w:numPr>
        <w:spacing w:after="0"/>
        <w:ind w:left="0" w:right="0" w:firstLine="0"/>
        <w:rPr>
          <w:lang w:val="ro-RO"/>
        </w:rPr>
      </w:pPr>
      <w:r w:rsidRPr="0072756A">
        <w:rPr>
          <w:lang w:val="ro-RO"/>
        </w:rPr>
        <w:t xml:space="preserve">Procedura </w:t>
      </w:r>
      <w:r w:rsidR="0047075C">
        <w:rPr>
          <w:lang w:val="ro-RO"/>
        </w:rPr>
        <w:t>privind emiterea unui</w:t>
      </w:r>
      <w:r w:rsidR="0047075C" w:rsidRPr="00BC5CC1">
        <w:rPr>
          <w:lang w:val="ro-RO"/>
        </w:rPr>
        <w:t xml:space="preserve"> </w:t>
      </w:r>
      <w:r w:rsidRPr="0072756A">
        <w:rPr>
          <w:lang w:val="ro-RO"/>
        </w:rPr>
        <w:t>aviz consultativ în fața Curții este gratuită.</w:t>
      </w:r>
      <w:r>
        <w:rPr>
          <w:lang w:val="ro-RO"/>
        </w:rPr>
        <w:t xml:space="preserve"> </w:t>
      </w:r>
      <w:r w:rsidRPr="0072756A">
        <w:rPr>
          <w:lang w:val="ro-RO"/>
        </w:rPr>
        <w:t xml:space="preserve">Curtea nu se pronunță cu privire la cheltuielile de judecată ale părților din procedura aflată pe rolul </w:t>
      </w:r>
      <w:r w:rsidR="0047075C">
        <w:rPr>
          <w:lang w:val="ro-RO"/>
        </w:rPr>
        <w:t>tribunalului</w:t>
      </w:r>
      <w:r w:rsidRPr="00B763A0">
        <w:rPr>
          <w:lang w:val="ro-RO"/>
        </w:rPr>
        <w:t xml:space="preserve">, </w:t>
      </w:r>
      <w:r w:rsidRPr="0072756A">
        <w:rPr>
          <w:lang w:val="ro-RO"/>
        </w:rPr>
        <w:t xml:space="preserve">problemă care trebuie soluționată </w:t>
      </w:r>
      <w:r w:rsidR="009D7ADD">
        <w:rPr>
          <w:lang w:val="ro-RO"/>
        </w:rPr>
        <w:t>potrivit</w:t>
      </w:r>
      <w:r w:rsidRPr="0072756A">
        <w:rPr>
          <w:lang w:val="ro-RO"/>
        </w:rPr>
        <w:t xml:space="preserve"> legislați</w:t>
      </w:r>
      <w:r w:rsidR="009D7ADD">
        <w:rPr>
          <w:lang w:val="ro-RO"/>
        </w:rPr>
        <w:t>ei</w:t>
      </w:r>
      <w:r w:rsidRPr="0072756A">
        <w:rPr>
          <w:lang w:val="ro-RO"/>
        </w:rPr>
        <w:t xml:space="preserve"> și practic</w:t>
      </w:r>
      <w:r w:rsidR="009D7ADD">
        <w:rPr>
          <w:lang w:val="ro-RO"/>
        </w:rPr>
        <w:t>ii</w:t>
      </w:r>
      <w:r w:rsidRPr="0072756A">
        <w:rPr>
          <w:lang w:val="ro-RO"/>
        </w:rPr>
        <w:t xml:space="preserve"> Înaltei Părți Contractante </w:t>
      </w:r>
      <w:r w:rsidR="00D57AF0">
        <w:rPr>
          <w:lang w:val="ro-RO"/>
        </w:rPr>
        <w:t>de unde își are originea</w:t>
      </w:r>
      <w:r w:rsidR="00041891">
        <w:rPr>
          <w:lang w:val="ro-RO"/>
        </w:rPr>
        <w:t xml:space="preserve"> </w:t>
      </w:r>
      <w:r w:rsidR="00144CDD">
        <w:rPr>
          <w:lang w:val="ro-RO"/>
        </w:rPr>
        <w:t>tribunalul</w:t>
      </w:r>
      <w:r w:rsidRPr="0072756A">
        <w:rPr>
          <w:lang w:val="ro-RO"/>
        </w:rPr>
        <w:t xml:space="preserve"> </w:t>
      </w:r>
      <w:r>
        <w:rPr>
          <w:lang w:val="ro-RO"/>
        </w:rPr>
        <w:t>care formulează cererea</w:t>
      </w:r>
      <w:r w:rsidRPr="0072756A">
        <w:rPr>
          <w:lang w:val="ro-RO"/>
        </w:rPr>
        <w:t xml:space="preserve"> </w:t>
      </w:r>
      <w:r w:rsidRPr="00B763A0">
        <w:rPr>
          <w:lang w:val="ro-RO"/>
        </w:rPr>
        <w:t>(</w:t>
      </w:r>
      <w:r w:rsidRPr="0072756A">
        <w:rPr>
          <w:lang w:val="ro-RO"/>
        </w:rPr>
        <w:t>Regula 95 din capitolul X din Regulamentul Curții</w:t>
      </w:r>
      <w:r w:rsidRPr="00B763A0">
        <w:rPr>
          <w:lang w:val="ro-RO"/>
        </w:rPr>
        <w:t xml:space="preserve">). </w:t>
      </w:r>
    </w:p>
    <w:p w14:paraId="18EE0838" w14:textId="77777777" w:rsidR="00F248AF" w:rsidRPr="00B763A0" w:rsidRDefault="00000000" w:rsidP="0072756A">
      <w:pPr>
        <w:spacing w:after="0" w:line="259" w:lineRule="auto"/>
        <w:ind w:left="0" w:right="0" w:firstLine="0"/>
        <w:jc w:val="left"/>
        <w:rPr>
          <w:lang w:val="ro-RO"/>
        </w:rPr>
      </w:pPr>
      <w:r w:rsidRPr="00B763A0">
        <w:rPr>
          <w:lang w:val="ro-RO"/>
        </w:rPr>
        <w:t xml:space="preserve"> </w:t>
      </w:r>
    </w:p>
    <w:p w14:paraId="7EBDFCE5" w14:textId="0E91CC4C" w:rsidR="00F248AF" w:rsidRPr="00B763A0" w:rsidRDefault="0072756A" w:rsidP="0072756A">
      <w:pPr>
        <w:numPr>
          <w:ilvl w:val="0"/>
          <w:numId w:val="2"/>
        </w:numPr>
        <w:spacing w:after="0"/>
        <w:ind w:left="0" w:right="0" w:firstLine="0"/>
        <w:rPr>
          <w:lang w:val="ro-RO"/>
        </w:rPr>
      </w:pPr>
      <w:r w:rsidRPr="0072756A">
        <w:rPr>
          <w:lang w:val="ro-RO"/>
        </w:rPr>
        <w:t xml:space="preserve">Președintele Curții poate decide să invite o parte la procedura națională să intervină în procedura </w:t>
      </w:r>
      <w:r w:rsidR="0047075C">
        <w:rPr>
          <w:lang w:val="ro-RO"/>
        </w:rPr>
        <w:t>privind emiterea unui</w:t>
      </w:r>
      <w:r w:rsidR="0047075C" w:rsidRPr="00BC5CC1">
        <w:rPr>
          <w:lang w:val="ro-RO"/>
        </w:rPr>
        <w:t xml:space="preserve"> </w:t>
      </w:r>
      <w:r w:rsidRPr="0072756A">
        <w:rPr>
          <w:lang w:val="ro-RO"/>
        </w:rPr>
        <w:t>aviz consultativ.</w:t>
      </w:r>
      <w:r>
        <w:rPr>
          <w:lang w:val="ro-RO"/>
        </w:rPr>
        <w:t xml:space="preserve"> </w:t>
      </w:r>
      <w:r w:rsidR="009D7ADD">
        <w:rPr>
          <w:lang w:val="ro-RO"/>
        </w:rPr>
        <w:t>Dacă</w:t>
      </w:r>
      <w:r w:rsidRPr="0072756A">
        <w:rPr>
          <w:lang w:val="ro-RO"/>
        </w:rPr>
        <w:t xml:space="preserve"> această parte </w:t>
      </w:r>
      <w:r w:rsidR="009D7ADD">
        <w:rPr>
          <w:lang w:val="ro-RO"/>
        </w:rPr>
        <w:t xml:space="preserve">nu </w:t>
      </w:r>
      <w:r w:rsidRPr="0072756A">
        <w:rPr>
          <w:lang w:val="ro-RO"/>
        </w:rPr>
        <w:t xml:space="preserve">dispune de mijloace suficiente și dacă este posibil </w:t>
      </w:r>
      <w:r>
        <w:rPr>
          <w:lang w:val="ro-RO"/>
        </w:rPr>
        <w:t xml:space="preserve">pe baza </w:t>
      </w:r>
      <w:r w:rsidRPr="0072756A">
        <w:rPr>
          <w:lang w:val="ro-RO"/>
        </w:rPr>
        <w:t xml:space="preserve">normelor naționale, </w:t>
      </w:r>
      <w:r w:rsidR="00144CDD">
        <w:rPr>
          <w:lang w:val="ro-RO"/>
        </w:rPr>
        <w:t>tribunalul</w:t>
      </w:r>
      <w:r w:rsidRPr="0072756A">
        <w:rPr>
          <w:lang w:val="ro-RO"/>
        </w:rPr>
        <w:t xml:space="preserve"> solicitant poate acorda </w:t>
      </w:r>
      <w:r w:rsidRPr="0072756A">
        <w:rPr>
          <w:lang w:val="ro-RO"/>
        </w:rPr>
        <w:lastRenderedPageBreak/>
        <w:t>părții respective asistență ju</w:t>
      </w:r>
      <w:r w:rsidR="009D7ADD">
        <w:rPr>
          <w:lang w:val="ro-RO"/>
        </w:rPr>
        <w:t>ridică</w:t>
      </w:r>
      <w:r w:rsidRPr="0072756A">
        <w:rPr>
          <w:lang w:val="ro-RO"/>
        </w:rPr>
        <w:t xml:space="preserve"> pentru a acoperi cheltuielile, inclusiv cele aferente onorariilor avocaților, pe care le suportă în fața Curții.</w:t>
      </w:r>
      <w:r w:rsidRPr="00B763A0">
        <w:rPr>
          <w:lang w:val="ro-RO"/>
        </w:rPr>
        <w:t xml:space="preserve"> </w:t>
      </w:r>
      <w:r w:rsidRPr="0072756A">
        <w:rPr>
          <w:lang w:val="ro-RO"/>
        </w:rPr>
        <w:t>Curtea</w:t>
      </w:r>
      <w:r w:rsidR="009D7ADD">
        <w:rPr>
          <w:lang w:val="ro-RO"/>
        </w:rPr>
        <w:t>,</w:t>
      </w:r>
      <w:r w:rsidRPr="0072756A">
        <w:rPr>
          <w:lang w:val="ro-RO"/>
        </w:rPr>
        <w:t xml:space="preserve"> însăși</w:t>
      </w:r>
      <w:r w:rsidR="009D7ADD">
        <w:rPr>
          <w:lang w:val="ro-RO"/>
        </w:rPr>
        <w:t>,</w:t>
      </w:r>
      <w:r w:rsidRPr="0072756A">
        <w:rPr>
          <w:lang w:val="ro-RO"/>
        </w:rPr>
        <w:t xml:space="preserve"> poate acorda asistență ju</w:t>
      </w:r>
      <w:r w:rsidR="009D7ADD">
        <w:rPr>
          <w:lang w:val="ro-RO"/>
        </w:rPr>
        <w:t>ridică dacă</w:t>
      </w:r>
      <w:r w:rsidRPr="0072756A">
        <w:rPr>
          <w:lang w:val="ro-RO"/>
        </w:rPr>
        <w:t xml:space="preserve"> partea </w:t>
      </w:r>
      <w:r>
        <w:rPr>
          <w:lang w:val="ro-RO"/>
        </w:rPr>
        <w:t>vizată</w:t>
      </w:r>
      <w:r w:rsidRPr="0072756A">
        <w:rPr>
          <w:lang w:val="ro-RO"/>
        </w:rPr>
        <w:t xml:space="preserve"> nu beneficiază deja de </w:t>
      </w:r>
      <w:r>
        <w:rPr>
          <w:lang w:val="ro-RO"/>
        </w:rPr>
        <w:t>asistență pe baza</w:t>
      </w:r>
      <w:r w:rsidRPr="0072756A">
        <w:rPr>
          <w:lang w:val="ro-RO"/>
        </w:rPr>
        <w:t xml:space="preserve"> normelor naționale sau în măsura în care </w:t>
      </w:r>
      <w:r>
        <w:rPr>
          <w:lang w:val="ro-RO"/>
        </w:rPr>
        <w:t>asistența</w:t>
      </w:r>
      <w:r w:rsidRPr="0072756A">
        <w:rPr>
          <w:lang w:val="ro-RO"/>
        </w:rPr>
        <w:t xml:space="preserve"> respectiv nu acoperă, sau acoperă doar parțial, costurile suportate în fața Curții (regula 95 din capitolul X din Regulamentul Curții).</w:t>
      </w:r>
    </w:p>
    <w:p w14:paraId="599BD201" w14:textId="77777777" w:rsidR="00F248AF" w:rsidRPr="00B763A0" w:rsidRDefault="00000000">
      <w:pPr>
        <w:spacing w:after="0" w:line="259" w:lineRule="auto"/>
        <w:ind w:left="7" w:right="0" w:firstLine="0"/>
        <w:jc w:val="left"/>
        <w:rPr>
          <w:lang w:val="ro-RO"/>
        </w:rPr>
      </w:pPr>
      <w:r w:rsidRPr="00B763A0">
        <w:rPr>
          <w:lang w:val="ro-RO"/>
        </w:rPr>
        <w:t xml:space="preserve"> </w:t>
      </w:r>
    </w:p>
    <w:p w14:paraId="49D45118" w14:textId="77777777" w:rsidR="00F248AF" w:rsidRPr="00B763A0" w:rsidRDefault="00000000">
      <w:pPr>
        <w:spacing w:after="0" w:line="259" w:lineRule="auto"/>
        <w:ind w:left="15" w:right="3" w:hanging="10"/>
        <w:jc w:val="center"/>
        <w:rPr>
          <w:lang w:val="ro-RO"/>
        </w:rPr>
      </w:pPr>
      <w:r w:rsidRPr="00B763A0">
        <w:rPr>
          <w:b/>
          <w:lang w:val="ro-RO"/>
        </w:rPr>
        <w:t xml:space="preserve">X. </w:t>
      </w:r>
    </w:p>
    <w:p w14:paraId="7137F2A9" w14:textId="592BDE03" w:rsidR="00F248AF" w:rsidRPr="00B763A0" w:rsidRDefault="0072756A">
      <w:pPr>
        <w:spacing w:after="0" w:line="259" w:lineRule="auto"/>
        <w:ind w:left="15" w:right="4" w:hanging="10"/>
        <w:jc w:val="center"/>
        <w:rPr>
          <w:lang w:val="ro-RO"/>
        </w:rPr>
      </w:pPr>
      <w:r w:rsidRPr="0072756A">
        <w:rPr>
          <w:b/>
          <w:lang w:val="ro-RO"/>
        </w:rPr>
        <w:t xml:space="preserve">Comunicarea dintre Curte și </w:t>
      </w:r>
      <w:r w:rsidR="00144CDD">
        <w:rPr>
          <w:b/>
          <w:lang w:val="ro-RO"/>
        </w:rPr>
        <w:t>tribunalul</w:t>
      </w:r>
      <w:r>
        <w:rPr>
          <w:b/>
          <w:lang w:val="ro-RO"/>
        </w:rPr>
        <w:t xml:space="preserve"> care formulează cererea</w:t>
      </w:r>
    </w:p>
    <w:p w14:paraId="0A6541A6" w14:textId="77777777" w:rsidR="00F248AF" w:rsidRPr="00B763A0" w:rsidRDefault="00000000">
      <w:pPr>
        <w:spacing w:after="0" w:line="259" w:lineRule="auto"/>
        <w:ind w:left="6" w:right="0" w:firstLine="0"/>
        <w:jc w:val="left"/>
        <w:rPr>
          <w:lang w:val="ro-RO"/>
        </w:rPr>
      </w:pPr>
      <w:r w:rsidRPr="00B763A0">
        <w:rPr>
          <w:lang w:val="ro-RO"/>
        </w:rPr>
        <w:t xml:space="preserve"> </w:t>
      </w:r>
    </w:p>
    <w:p w14:paraId="69942158" w14:textId="6292056C" w:rsidR="00F248AF" w:rsidRPr="00B763A0" w:rsidRDefault="0072756A" w:rsidP="00500D4B">
      <w:pPr>
        <w:numPr>
          <w:ilvl w:val="0"/>
          <w:numId w:val="2"/>
        </w:numPr>
        <w:spacing w:after="0"/>
        <w:ind w:left="0" w:right="0" w:firstLine="0"/>
        <w:rPr>
          <w:lang w:val="ro-RO"/>
        </w:rPr>
      </w:pPr>
      <w:r w:rsidRPr="0072756A">
        <w:rPr>
          <w:lang w:val="ro-RO"/>
        </w:rPr>
        <w:t xml:space="preserve">Cererea </w:t>
      </w:r>
      <w:r w:rsidR="0047075C">
        <w:rPr>
          <w:lang w:val="ro-RO"/>
        </w:rPr>
        <w:t>privind emiterea unui</w:t>
      </w:r>
      <w:r w:rsidR="0047075C" w:rsidRPr="00BC5CC1">
        <w:rPr>
          <w:lang w:val="ro-RO"/>
        </w:rPr>
        <w:t xml:space="preserve"> </w:t>
      </w:r>
      <w:r w:rsidRPr="0072756A">
        <w:rPr>
          <w:lang w:val="ro-RO"/>
        </w:rPr>
        <w:t xml:space="preserve">aviz consultativ și documentele relevante trebuie trimise de </w:t>
      </w:r>
      <w:r w:rsidR="00144CDD">
        <w:rPr>
          <w:lang w:val="ro-RO"/>
        </w:rPr>
        <w:t>tribunalul</w:t>
      </w:r>
      <w:r w:rsidRPr="0072756A">
        <w:rPr>
          <w:lang w:val="ro-RO"/>
        </w:rPr>
        <w:t xml:space="preserve"> </w:t>
      </w:r>
      <w:r>
        <w:rPr>
          <w:lang w:val="ro-RO"/>
        </w:rPr>
        <w:t>care formulează cererea</w:t>
      </w:r>
      <w:r w:rsidRPr="0072756A">
        <w:rPr>
          <w:lang w:val="ro-RO"/>
        </w:rPr>
        <w:t xml:space="preserve"> direct </w:t>
      </w:r>
      <w:r w:rsidR="006447F8">
        <w:rPr>
          <w:lang w:val="ro-RO"/>
        </w:rPr>
        <w:t>grefei</w:t>
      </w:r>
      <w:r w:rsidRPr="0072756A">
        <w:rPr>
          <w:lang w:val="ro-RO"/>
        </w:rPr>
        <w:t xml:space="preserve"> Curții, prin poștă recomandată (</w:t>
      </w:r>
      <w:r w:rsidR="006447F8">
        <w:rPr>
          <w:lang w:val="ro-RO"/>
        </w:rPr>
        <w:t>Grefa</w:t>
      </w:r>
      <w:r w:rsidRPr="0072756A">
        <w:rPr>
          <w:lang w:val="ro-RO"/>
        </w:rPr>
        <w:t>,</w:t>
      </w:r>
      <w:r>
        <w:rPr>
          <w:lang w:val="ro-RO"/>
        </w:rPr>
        <w:t xml:space="preserve"> </w:t>
      </w:r>
      <w:r w:rsidRPr="0072756A">
        <w:rPr>
          <w:lang w:val="ro-RO"/>
        </w:rPr>
        <w:t>Curtea Europeană a Drepturilor Omului, Consiliul Europei</w:t>
      </w:r>
      <w:r w:rsidRPr="00B763A0">
        <w:rPr>
          <w:lang w:val="ro-RO"/>
        </w:rPr>
        <w:t xml:space="preserve">, F-67075 Strasbourg CEDEX). </w:t>
      </w:r>
      <w:r>
        <w:rPr>
          <w:lang w:val="ro-RO"/>
        </w:rPr>
        <w:t>Gref</w:t>
      </w:r>
      <w:r w:rsidR="006447F8">
        <w:rPr>
          <w:lang w:val="ro-RO"/>
        </w:rPr>
        <w:t>a</w:t>
      </w:r>
      <w:r w:rsidRPr="0072756A">
        <w:rPr>
          <w:lang w:val="ro-RO"/>
        </w:rPr>
        <w:t xml:space="preserve"> va confirma primirea cererii și va furniza toate informațiile necesare privind procesarea acesteia.</w:t>
      </w:r>
      <w:r w:rsidRPr="00B763A0">
        <w:rPr>
          <w:lang w:val="ro-RO"/>
        </w:rPr>
        <w:t xml:space="preserve"> </w:t>
      </w:r>
      <w:r>
        <w:rPr>
          <w:lang w:val="ro-RO"/>
        </w:rPr>
        <w:t>La</w:t>
      </w:r>
      <w:r w:rsidRPr="0072756A">
        <w:rPr>
          <w:lang w:val="ro-RO"/>
        </w:rPr>
        <w:t xml:space="preserve"> această etapă</w:t>
      </w:r>
      <w:r w:rsidR="00144CDD">
        <w:rPr>
          <w:lang w:val="ro-RO"/>
        </w:rPr>
        <w:t>,</w:t>
      </w:r>
      <w:r w:rsidRPr="0072756A">
        <w:rPr>
          <w:lang w:val="ro-RO"/>
        </w:rPr>
        <w:t xml:space="preserve"> </w:t>
      </w:r>
      <w:r w:rsidR="00144CDD">
        <w:rPr>
          <w:lang w:val="ro-RO"/>
        </w:rPr>
        <w:t>tribunalului</w:t>
      </w:r>
      <w:r w:rsidR="00144CDD" w:rsidRPr="0072756A">
        <w:rPr>
          <w:lang w:val="ro-RO"/>
        </w:rPr>
        <w:t xml:space="preserve"> </w:t>
      </w:r>
      <w:r w:rsidRPr="0072756A">
        <w:rPr>
          <w:lang w:val="ro-RO"/>
        </w:rPr>
        <w:t>i se poate solicita să</w:t>
      </w:r>
      <w:r w:rsidR="00144CDD">
        <w:rPr>
          <w:lang w:val="ro-RO"/>
        </w:rPr>
        <w:t>-</w:t>
      </w:r>
      <w:r w:rsidRPr="0072756A">
        <w:rPr>
          <w:lang w:val="ro-RO"/>
        </w:rPr>
        <w:t xml:space="preserve">și completeze cererea </w:t>
      </w:r>
      <w:r w:rsidR="00144CDD">
        <w:rPr>
          <w:lang w:val="ro-RO"/>
        </w:rPr>
        <w:t>dac</w:t>
      </w:r>
      <w:r w:rsidR="009D7ADD">
        <w:rPr>
          <w:lang w:val="ro-RO"/>
        </w:rPr>
        <w:t>ă</w:t>
      </w:r>
      <w:r w:rsidR="00144CDD">
        <w:rPr>
          <w:lang w:val="ro-RO"/>
        </w:rPr>
        <w:t xml:space="preserve"> </w:t>
      </w:r>
      <w:r w:rsidRPr="0072756A">
        <w:rPr>
          <w:lang w:val="ro-RO"/>
        </w:rPr>
        <w:t>este considerată incompletă</w:t>
      </w:r>
      <w:r w:rsidRPr="00B763A0">
        <w:rPr>
          <w:lang w:val="ro-RO"/>
        </w:rPr>
        <w:t xml:space="preserve">. </w:t>
      </w:r>
    </w:p>
    <w:p w14:paraId="72D014F7" w14:textId="77777777" w:rsidR="00F248AF" w:rsidRPr="00B763A0" w:rsidRDefault="00000000" w:rsidP="00500D4B">
      <w:pPr>
        <w:spacing w:after="0" w:line="259" w:lineRule="auto"/>
        <w:ind w:left="0" w:right="0" w:firstLine="0"/>
        <w:jc w:val="left"/>
        <w:rPr>
          <w:lang w:val="ro-RO"/>
        </w:rPr>
      </w:pPr>
      <w:r w:rsidRPr="00B763A0">
        <w:rPr>
          <w:lang w:val="ro-RO"/>
        </w:rPr>
        <w:t xml:space="preserve"> </w:t>
      </w:r>
    </w:p>
    <w:p w14:paraId="33C14C6E" w14:textId="339F1BB5" w:rsidR="00F248AF" w:rsidRPr="00B763A0" w:rsidRDefault="0072756A" w:rsidP="00500D4B">
      <w:pPr>
        <w:numPr>
          <w:ilvl w:val="0"/>
          <w:numId w:val="2"/>
        </w:numPr>
        <w:spacing w:after="0"/>
        <w:ind w:left="0" w:right="0" w:firstLine="0"/>
        <w:rPr>
          <w:lang w:val="ro-RO"/>
        </w:rPr>
      </w:pPr>
      <w:r w:rsidRPr="0072756A">
        <w:rPr>
          <w:lang w:val="ro-RO"/>
        </w:rPr>
        <w:t xml:space="preserve">Atunci când depune o cerere </w:t>
      </w:r>
      <w:r w:rsidR="000877FA">
        <w:rPr>
          <w:lang w:val="ro-RO"/>
        </w:rPr>
        <w:t>privind emiterea unui</w:t>
      </w:r>
      <w:r w:rsidR="000877FA" w:rsidRPr="00BC5CC1">
        <w:rPr>
          <w:lang w:val="ro-RO"/>
        </w:rPr>
        <w:t xml:space="preserve"> </w:t>
      </w:r>
      <w:r w:rsidRPr="0072756A">
        <w:rPr>
          <w:lang w:val="ro-RO"/>
        </w:rPr>
        <w:t>aviz consultativ, tribunal</w:t>
      </w:r>
      <w:r w:rsidR="00144CDD">
        <w:rPr>
          <w:lang w:val="ro-RO"/>
        </w:rPr>
        <w:t>ul</w:t>
      </w:r>
      <w:r w:rsidRPr="0072756A">
        <w:rPr>
          <w:lang w:val="ro-RO"/>
        </w:rPr>
        <w:t xml:space="preserve"> desemnat este invitat să </w:t>
      </w:r>
      <w:r w:rsidR="009D7ADD">
        <w:rPr>
          <w:lang w:val="ro-RO"/>
        </w:rPr>
        <w:t>indice</w:t>
      </w:r>
      <w:r w:rsidRPr="0072756A">
        <w:rPr>
          <w:lang w:val="ro-RO"/>
        </w:rPr>
        <w:t xml:space="preserve"> Curții o persoană de contact în scopul procedurii.</w:t>
      </w:r>
      <w:r w:rsidRPr="00B763A0">
        <w:rPr>
          <w:lang w:val="ro-RO"/>
        </w:rPr>
        <w:t xml:space="preserve"> </w:t>
      </w:r>
    </w:p>
    <w:p w14:paraId="199DE5D0" w14:textId="77777777" w:rsidR="00F248AF" w:rsidRPr="00B763A0" w:rsidRDefault="00000000" w:rsidP="00500D4B">
      <w:pPr>
        <w:spacing w:after="0" w:line="259" w:lineRule="auto"/>
        <w:ind w:left="0" w:right="0" w:firstLine="0"/>
        <w:jc w:val="left"/>
        <w:rPr>
          <w:lang w:val="ro-RO"/>
        </w:rPr>
      </w:pPr>
      <w:r w:rsidRPr="00B763A0">
        <w:rPr>
          <w:lang w:val="ro-RO"/>
        </w:rPr>
        <w:t xml:space="preserve"> </w:t>
      </w:r>
    </w:p>
    <w:p w14:paraId="59862BD6" w14:textId="488F5EF2" w:rsidR="00F248AF" w:rsidRPr="00B763A0" w:rsidRDefault="0072756A" w:rsidP="00500D4B">
      <w:pPr>
        <w:numPr>
          <w:ilvl w:val="0"/>
          <w:numId w:val="2"/>
        </w:numPr>
        <w:spacing w:after="0"/>
        <w:ind w:left="0" w:right="0" w:firstLine="0"/>
        <w:rPr>
          <w:lang w:val="ro-RO"/>
        </w:rPr>
      </w:pPr>
      <w:r w:rsidRPr="0072756A">
        <w:rPr>
          <w:lang w:val="ro-RO"/>
        </w:rPr>
        <w:t xml:space="preserve">Curtea va informa </w:t>
      </w:r>
      <w:r w:rsidR="00144CDD">
        <w:rPr>
          <w:lang w:val="ro-RO"/>
        </w:rPr>
        <w:t>tribunalul</w:t>
      </w:r>
      <w:r w:rsidRPr="0072756A">
        <w:rPr>
          <w:lang w:val="ro-RO"/>
        </w:rPr>
        <w:t xml:space="preserve"> </w:t>
      </w:r>
      <w:r>
        <w:rPr>
          <w:lang w:val="ro-RO"/>
        </w:rPr>
        <w:t>care formulează cererea</w:t>
      </w:r>
      <w:r w:rsidRPr="0072756A">
        <w:rPr>
          <w:lang w:val="ro-RO"/>
        </w:rPr>
        <w:t xml:space="preserve"> cu privire la toate etapele procedurale relevante, inclusiv</w:t>
      </w:r>
      <w:r w:rsidR="009D7ADD">
        <w:rPr>
          <w:lang w:val="ro-RO"/>
        </w:rPr>
        <w:t xml:space="preserve"> despre</w:t>
      </w:r>
      <w:r w:rsidRPr="00B763A0">
        <w:rPr>
          <w:lang w:val="ro-RO"/>
        </w:rPr>
        <w:t xml:space="preserve">: </w:t>
      </w:r>
    </w:p>
    <w:p w14:paraId="0B4C9154" w14:textId="245D9F98" w:rsidR="00F248AF" w:rsidRPr="00B763A0" w:rsidRDefault="0072756A">
      <w:pPr>
        <w:numPr>
          <w:ilvl w:val="2"/>
          <w:numId w:val="3"/>
        </w:numPr>
        <w:spacing w:after="0"/>
        <w:ind w:right="0" w:hanging="360"/>
        <w:rPr>
          <w:lang w:val="ro-RO"/>
        </w:rPr>
      </w:pPr>
      <w:r w:rsidRPr="0072756A">
        <w:rPr>
          <w:lang w:val="ro-RO"/>
        </w:rPr>
        <w:t>termenele pentru depunerea traduceri</w:t>
      </w:r>
      <w:r w:rsidR="009D7ADD">
        <w:rPr>
          <w:lang w:val="ro-RO"/>
        </w:rPr>
        <w:t>i</w:t>
      </w:r>
      <w:r w:rsidRPr="0072756A">
        <w:rPr>
          <w:lang w:val="ro-RO"/>
        </w:rPr>
        <w:t xml:space="preserve"> cererii și </w:t>
      </w:r>
      <w:r w:rsidR="009D7ADD">
        <w:rPr>
          <w:lang w:val="ro-RO"/>
        </w:rPr>
        <w:t xml:space="preserve">a </w:t>
      </w:r>
      <w:r w:rsidRPr="0072756A">
        <w:rPr>
          <w:lang w:val="ro-RO"/>
        </w:rPr>
        <w:t>materiale</w:t>
      </w:r>
      <w:r w:rsidR="009D7ADD">
        <w:rPr>
          <w:lang w:val="ro-RO"/>
        </w:rPr>
        <w:t>lor</w:t>
      </w:r>
      <w:r w:rsidRPr="0072756A">
        <w:rPr>
          <w:lang w:val="ro-RO"/>
        </w:rPr>
        <w:t xml:space="preserve"> suplimentare în </w:t>
      </w:r>
      <w:r>
        <w:rPr>
          <w:lang w:val="ro-RO"/>
        </w:rPr>
        <w:t>susținerea</w:t>
      </w:r>
      <w:r w:rsidRPr="0072756A">
        <w:rPr>
          <w:lang w:val="ro-RO"/>
        </w:rPr>
        <w:t xml:space="preserve"> cererii</w:t>
      </w:r>
      <w:r w:rsidRPr="00B763A0">
        <w:rPr>
          <w:lang w:val="ro-RO"/>
        </w:rPr>
        <w:t xml:space="preserve">; </w:t>
      </w:r>
    </w:p>
    <w:p w14:paraId="136FFC2A" w14:textId="3AE2EF35" w:rsidR="00F248AF" w:rsidRPr="00B763A0" w:rsidRDefault="0072756A">
      <w:pPr>
        <w:numPr>
          <w:ilvl w:val="2"/>
          <w:numId w:val="3"/>
        </w:numPr>
        <w:spacing w:after="10"/>
        <w:ind w:right="0" w:hanging="360"/>
        <w:rPr>
          <w:lang w:val="ro-RO"/>
        </w:rPr>
      </w:pPr>
      <w:r w:rsidRPr="0072756A">
        <w:rPr>
          <w:lang w:val="ro-RO"/>
        </w:rPr>
        <w:t xml:space="preserve">decizia </w:t>
      </w:r>
      <w:r>
        <w:rPr>
          <w:lang w:val="ro-RO"/>
        </w:rPr>
        <w:t>colegiului</w:t>
      </w:r>
      <w:r w:rsidRPr="0072756A">
        <w:rPr>
          <w:lang w:val="ro-RO"/>
        </w:rPr>
        <w:t xml:space="preserve"> de cinci judecători </w:t>
      </w:r>
      <w:r>
        <w:rPr>
          <w:lang w:val="ro-RO"/>
        </w:rPr>
        <w:t>cu privire la</w:t>
      </w:r>
      <w:r w:rsidR="009D7ADD">
        <w:rPr>
          <w:lang w:val="ro-RO"/>
        </w:rPr>
        <w:t xml:space="preserve"> admisibilitatea</w:t>
      </w:r>
      <w:r w:rsidRPr="0072756A">
        <w:rPr>
          <w:lang w:val="ro-RO"/>
        </w:rPr>
        <w:t xml:space="preserve"> cerer</w:t>
      </w:r>
      <w:r w:rsidR="009D7ADD">
        <w:rPr>
          <w:lang w:val="ro-RO"/>
        </w:rPr>
        <w:t>ii</w:t>
      </w:r>
      <w:r w:rsidRPr="00B763A0">
        <w:rPr>
          <w:lang w:val="ro-RO"/>
        </w:rPr>
        <w:t xml:space="preserve">; </w:t>
      </w:r>
    </w:p>
    <w:p w14:paraId="4A299706" w14:textId="604C074E" w:rsidR="00F248AF" w:rsidRPr="00B763A0" w:rsidRDefault="0072756A">
      <w:pPr>
        <w:numPr>
          <w:ilvl w:val="2"/>
          <w:numId w:val="3"/>
        </w:numPr>
        <w:spacing w:after="0"/>
        <w:ind w:right="0" w:hanging="360"/>
        <w:rPr>
          <w:lang w:val="ro-RO"/>
        </w:rPr>
      </w:pPr>
      <w:r w:rsidRPr="0072756A">
        <w:rPr>
          <w:lang w:val="ro-RO"/>
        </w:rPr>
        <w:t xml:space="preserve">desfășurarea procedurii în fața Marii Camere </w:t>
      </w:r>
      <w:r w:rsidR="009D7ADD">
        <w:rPr>
          <w:lang w:val="ro-RO"/>
        </w:rPr>
        <w:t>dacă</w:t>
      </w:r>
      <w:r w:rsidRPr="0072756A">
        <w:rPr>
          <w:lang w:val="ro-RO"/>
        </w:rPr>
        <w:t xml:space="preserve"> cererea </w:t>
      </w:r>
      <w:r w:rsidR="0047075C">
        <w:rPr>
          <w:lang w:val="ro-RO"/>
        </w:rPr>
        <w:t>privind emiterea unui</w:t>
      </w:r>
      <w:r w:rsidR="0047075C" w:rsidRPr="00BC5CC1">
        <w:rPr>
          <w:lang w:val="ro-RO"/>
        </w:rPr>
        <w:t xml:space="preserve"> </w:t>
      </w:r>
      <w:r w:rsidRPr="0072756A">
        <w:rPr>
          <w:lang w:val="ro-RO"/>
        </w:rPr>
        <w:t xml:space="preserve">aviz consultativ este acceptată de </w:t>
      </w:r>
      <w:r w:rsidR="00500D4B">
        <w:rPr>
          <w:lang w:val="ro-RO"/>
        </w:rPr>
        <w:t>colegiul</w:t>
      </w:r>
      <w:r w:rsidRPr="0072756A">
        <w:rPr>
          <w:lang w:val="ro-RO"/>
        </w:rPr>
        <w:t xml:space="preserve"> format din cinci judecători,</w:t>
      </w:r>
      <w:r>
        <w:rPr>
          <w:lang w:val="ro-RO"/>
        </w:rPr>
        <w:t xml:space="preserve"> </w:t>
      </w:r>
      <w:r w:rsidR="00500D4B" w:rsidRPr="00500D4B">
        <w:rPr>
          <w:lang w:val="ro-RO"/>
        </w:rPr>
        <w:t>inclusiv notificarea observații</w:t>
      </w:r>
      <w:r w:rsidR="00041891">
        <w:rPr>
          <w:lang w:val="ro-RO"/>
        </w:rPr>
        <w:t>lor</w:t>
      </w:r>
      <w:r w:rsidR="00500D4B" w:rsidRPr="00500D4B">
        <w:rPr>
          <w:lang w:val="ro-RO"/>
        </w:rPr>
        <w:t xml:space="preserve"> formulate de Înalta Parte Contractantă </w:t>
      </w:r>
      <w:r w:rsidR="00D57AF0">
        <w:rPr>
          <w:lang w:val="ro-RO"/>
        </w:rPr>
        <w:t xml:space="preserve">de unde își are originea </w:t>
      </w:r>
      <w:r w:rsidR="00144CDD">
        <w:rPr>
          <w:lang w:val="ro-RO"/>
        </w:rPr>
        <w:t>tribunalul</w:t>
      </w:r>
      <w:r w:rsidR="00500D4B" w:rsidRPr="00500D4B">
        <w:rPr>
          <w:lang w:val="ro-RO"/>
        </w:rPr>
        <w:t xml:space="preserve"> </w:t>
      </w:r>
      <w:r w:rsidR="00041891">
        <w:rPr>
          <w:lang w:val="ro-RO"/>
        </w:rPr>
        <w:t>care a formulat cererea</w:t>
      </w:r>
      <w:r w:rsidR="00500D4B" w:rsidRPr="00500D4B">
        <w:rPr>
          <w:lang w:val="ro-RO"/>
        </w:rPr>
        <w:t xml:space="preserve"> sau de către terț</w:t>
      </w:r>
      <w:r w:rsidR="00041891">
        <w:rPr>
          <w:lang w:val="ro-RO"/>
        </w:rPr>
        <w:t>ii</w:t>
      </w:r>
      <w:r w:rsidR="00500D4B" w:rsidRPr="00500D4B">
        <w:rPr>
          <w:lang w:val="ro-RO"/>
        </w:rPr>
        <w:t xml:space="preserve"> intervenien</w:t>
      </w:r>
      <w:r w:rsidR="00041891">
        <w:rPr>
          <w:lang w:val="ro-RO"/>
        </w:rPr>
        <w:t>ți</w:t>
      </w:r>
      <w:r w:rsidR="00500D4B" w:rsidRPr="00500D4B">
        <w:rPr>
          <w:lang w:val="ro-RO"/>
        </w:rPr>
        <w:t xml:space="preserve"> în procedură</w:t>
      </w:r>
      <w:r w:rsidRPr="00B763A0">
        <w:rPr>
          <w:lang w:val="ro-RO"/>
        </w:rPr>
        <w:t xml:space="preserve">; </w:t>
      </w:r>
    </w:p>
    <w:p w14:paraId="38938AC3" w14:textId="722A6C7A" w:rsidR="00F248AF" w:rsidRPr="00B763A0" w:rsidRDefault="009D7ADD">
      <w:pPr>
        <w:numPr>
          <w:ilvl w:val="2"/>
          <w:numId w:val="3"/>
        </w:numPr>
        <w:spacing w:after="0"/>
        <w:ind w:right="0" w:hanging="360"/>
        <w:rPr>
          <w:lang w:val="ro-RO"/>
        </w:rPr>
      </w:pPr>
      <w:r w:rsidRPr="00500D4B">
        <w:rPr>
          <w:lang w:val="ro-RO"/>
        </w:rPr>
        <w:t>decizi</w:t>
      </w:r>
      <w:r>
        <w:rPr>
          <w:lang w:val="ro-RO"/>
        </w:rPr>
        <w:t>ile</w:t>
      </w:r>
      <w:r w:rsidRPr="00500D4B">
        <w:rPr>
          <w:lang w:val="ro-RO"/>
        </w:rPr>
        <w:t xml:space="preserve"> </w:t>
      </w:r>
      <w:r>
        <w:rPr>
          <w:lang w:val="ro-RO"/>
        </w:rPr>
        <w:t xml:space="preserve">privind invitarea </w:t>
      </w:r>
      <w:r w:rsidR="00500D4B" w:rsidRPr="00500D4B">
        <w:rPr>
          <w:lang w:val="ro-RO"/>
        </w:rPr>
        <w:t xml:space="preserve">părților la procedurile </w:t>
      </w:r>
      <w:r w:rsidR="00500D4B">
        <w:rPr>
          <w:lang w:val="ro-RO"/>
        </w:rPr>
        <w:t>naționale</w:t>
      </w:r>
      <w:r w:rsidR="00500D4B" w:rsidRPr="00500D4B">
        <w:rPr>
          <w:lang w:val="ro-RO"/>
        </w:rPr>
        <w:t xml:space="preserve"> sau</w:t>
      </w:r>
      <w:r>
        <w:rPr>
          <w:lang w:val="ro-RO"/>
        </w:rPr>
        <w:t xml:space="preserve"> a</w:t>
      </w:r>
      <w:r w:rsidR="00500D4B" w:rsidRPr="00500D4B">
        <w:rPr>
          <w:lang w:val="ro-RO"/>
        </w:rPr>
        <w:t xml:space="preserve"> terț</w:t>
      </w:r>
      <w:r>
        <w:rPr>
          <w:lang w:val="ro-RO"/>
        </w:rPr>
        <w:t>ilor</w:t>
      </w:r>
      <w:r w:rsidR="00500D4B" w:rsidRPr="00500D4B">
        <w:rPr>
          <w:lang w:val="ro-RO"/>
        </w:rPr>
        <w:t xml:space="preserve"> </w:t>
      </w:r>
      <w:r w:rsidRPr="00500D4B">
        <w:rPr>
          <w:lang w:val="ro-RO"/>
        </w:rPr>
        <w:t xml:space="preserve">să intervină </w:t>
      </w:r>
      <w:r w:rsidR="00500D4B" w:rsidRPr="00500D4B">
        <w:rPr>
          <w:lang w:val="ro-RO"/>
        </w:rPr>
        <w:t>în procedura Marii Camere</w:t>
      </w:r>
      <w:r w:rsidR="00500D4B" w:rsidRPr="00B763A0">
        <w:rPr>
          <w:lang w:val="ro-RO"/>
        </w:rPr>
        <w:t xml:space="preserve">; </w:t>
      </w:r>
    </w:p>
    <w:p w14:paraId="0F3F1C8E" w14:textId="225A163D" w:rsidR="00F248AF" w:rsidRPr="00B763A0" w:rsidRDefault="00500D4B">
      <w:pPr>
        <w:numPr>
          <w:ilvl w:val="2"/>
          <w:numId w:val="3"/>
        </w:numPr>
        <w:spacing w:after="10"/>
        <w:ind w:right="0" w:hanging="360"/>
        <w:rPr>
          <w:lang w:val="ro-RO"/>
        </w:rPr>
      </w:pPr>
      <w:r>
        <w:rPr>
          <w:lang w:val="ro-RO"/>
        </w:rPr>
        <w:t>n</w:t>
      </w:r>
      <w:r w:rsidRPr="00500D4B">
        <w:rPr>
          <w:lang w:val="ro-RO"/>
        </w:rPr>
        <w:t xml:space="preserve">otificarea avizului consultativ adoptat de Marea Cameră </w:t>
      </w:r>
      <w:r>
        <w:rPr>
          <w:lang w:val="ro-RO"/>
        </w:rPr>
        <w:t>cu privire la</w:t>
      </w:r>
      <w:r w:rsidRPr="00500D4B">
        <w:rPr>
          <w:lang w:val="ro-RO"/>
        </w:rPr>
        <w:t xml:space="preserve"> cerer</w:t>
      </w:r>
      <w:r>
        <w:rPr>
          <w:lang w:val="ro-RO"/>
        </w:rPr>
        <w:t>e</w:t>
      </w:r>
      <w:r w:rsidRPr="00500D4B">
        <w:rPr>
          <w:lang w:val="ro-RO"/>
        </w:rPr>
        <w:t>.</w:t>
      </w:r>
      <w:r w:rsidRPr="00B763A0">
        <w:rPr>
          <w:lang w:val="ro-RO"/>
        </w:rPr>
        <w:t xml:space="preserve"> </w:t>
      </w:r>
    </w:p>
    <w:p w14:paraId="03373288" w14:textId="77777777" w:rsidR="00F248AF" w:rsidRPr="00B763A0" w:rsidRDefault="00000000">
      <w:pPr>
        <w:spacing w:after="0" w:line="259" w:lineRule="auto"/>
        <w:ind w:left="7" w:right="0" w:firstLine="0"/>
        <w:jc w:val="left"/>
        <w:rPr>
          <w:lang w:val="ro-RO"/>
        </w:rPr>
      </w:pPr>
      <w:r w:rsidRPr="00B763A0">
        <w:rPr>
          <w:lang w:val="ro-RO"/>
        </w:rPr>
        <w:t xml:space="preserve"> </w:t>
      </w:r>
    </w:p>
    <w:p w14:paraId="70FE51B5" w14:textId="6E3D056C" w:rsidR="00F248AF" w:rsidRPr="00500D4B" w:rsidRDefault="00144CDD" w:rsidP="00500D4B">
      <w:pPr>
        <w:numPr>
          <w:ilvl w:val="0"/>
          <w:numId w:val="2"/>
        </w:numPr>
        <w:spacing w:after="0" w:line="259" w:lineRule="auto"/>
        <w:ind w:left="7" w:right="0" w:firstLine="0"/>
        <w:rPr>
          <w:lang w:val="ro-RO"/>
        </w:rPr>
      </w:pPr>
      <w:r>
        <w:rPr>
          <w:lang w:val="ro-RO"/>
        </w:rPr>
        <w:t>Tribunalul</w:t>
      </w:r>
      <w:r w:rsidR="00500D4B" w:rsidRPr="00500D4B">
        <w:rPr>
          <w:lang w:val="ro-RO"/>
        </w:rPr>
        <w:t xml:space="preserve"> care formulează cererea are obligația </w:t>
      </w:r>
      <w:r>
        <w:rPr>
          <w:lang w:val="ro-RO"/>
        </w:rPr>
        <w:t>să</w:t>
      </w:r>
      <w:r w:rsidR="00500D4B" w:rsidRPr="00500D4B">
        <w:rPr>
          <w:lang w:val="ro-RO"/>
        </w:rPr>
        <w:t xml:space="preserve"> inform</w:t>
      </w:r>
      <w:r>
        <w:rPr>
          <w:lang w:val="ro-RO"/>
        </w:rPr>
        <w:t>eze</w:t>
      </w:r>
      <w:r w:rsidR="00500D4B" w:rsidRPr="00500D4B">
        <w:rPr>
          <w:lang w:val="ro-RO"/>
        </w:rPr>
        <w:t xml:space="preserve"> părțile la procedura națională cu privire la evoluția procedurii</w:t>
      </w:r>
      <w:r w:rsidR="00D9213E">
        <w:rPr>
          <w:lang w:val="ro-RO"/>
        </w:rPr>
        <w:t xml:space="preserve"> </w:t>
      </w:r>
      <w:r w:rsidR="0047075C">
        <w:rPr>
          <w:lang w:val="ro-RO"/>
        </w:rPr>
        <w:t>privind emiterea unui</w:t>
      </w:r>
      <w:r w:rsidR="0047075C" w:rsidRPr="00BC5CC1">
        <w:rPr>
          <w:lang w:val="ro-RO"/>
        </w:rPr>
        <w:t xml:space="preserve"> </w:t>
      </w:r>
      <w:r w:rsidR="00D9213E">
        <w:rPr>
          <w:lang w:val="ro-RO"/>
        </w:rPr>
        <w:t>aviz consultativ</w:t>
      </w:r>
      <w:r w:rsidR="00500D4B" w:rsidRPr="00500D4B">
        <w:rPr>
          <w:lang w:val="ro-RO"/>
        </w:rPr>
        <w:t xml:space="preserve">. </w:t>
      </w:r>
      <w:r w:rsidR="009D7ADD" w:rsidRPr="00500D4B">
        <w:rPr>
          <w:lang w:val="ro-RO"/>
        </w:rPr>
        <w:t>Curtea își asumă această funcție</w:t>
      </w:r>
      <w:r w:rsidR="009D7ADD">
        <w:rPr>
          <w:lang w:val="ro-RO"/>
        </w:rPr>
        <w:t>, dacă</w:t>
      </w:r>
      <w:r w:rsidR="00500D4B" w:rsidRPr="00500D4B">
        <w:rPr>
          <w:lang w:val="ro-RO"/>
        </w:rPr>
        <w:t xml:space="preserve"> </w:t>
      </w:r>
      <w:r w:rsidR="009D7ADD">
        <w:rPr>
          <w:lang w:val="ro-RO"/>
        </w:rPr>
        <w:t>P</w:t>
      </w:r>
      <w:r w:rsidR="00500D4B" w:rsidRPr="00500D4B">
        <w:rPr>
          <w:lang w:val="ro-RO"/>
        </w:rPr>
        <w:t>reședintele Curții a invitat părțile la procedurile național</w:t>
      </w:r>
      <w:r w:rsidR="00D9213E">
        <w:rPr>
          <w:lang w:val="ro-RO"/>
        </w:rPr>
        <w:t>e</w:t>
      </w:r>
      <w:r w:rsidR="00500D4B" w:rsidRPr="00500D4B">
        <w:rPr>
          <w:lang w:val="ro-RO"/>
        </w:rPr>
        <w:t xml:space="preserve"> să intervină în procedura </w:t>
      </w:r>
      <w:r w:rsidR="0047075C">
        <w:rPr>
          <w:lang w:val="ro-RO"/>
        </w:rPr>
        <w:t>privind emiterea unui</w:t>
      </w:r>
      <w:r w:rsidR="0047075C" w:rsidRPr="00BC5CC1">
        <w:rPr>
          <w:lang w:val="ro-RO"/>
        </w:rPr>
        <w:t xml:space="preserve"> </w:t>
      </w:r>
      <w:r w:rsidR="00500D4B" w:rsidRPr="00500D4B">
        <w:rPr>
          <w:lang w:val="ro-RO"/>
        </w:rPr>
        <w:t>aviz consultativ (regula 94 § 3)</w:t>
      </w:r>
      <w:r w:rsidR="009D7ADD">
        <w:rPr>
          <w:lang w:val="ro-RO"/>
        </w:rPr>
        <w:t xml:space="preserve">, </w:t>
      </w:r>
      <w:r w:rsidR="00500D4B" w:rsidRPr="00500D4B">
        <w:rPr>
          <w:lang w:val="ro-RO"/>
        </w:rPr>
        <w:t xml:space="preserve">inclusiv notificarea avizului consultativ adoptat de Marea Cameră cu privire la cerere (articolul 94 § 10 din capitolul X din Regulamentul Curții). </w:t>
      </w:r>
    </w:p>
    <w:p w14:paraId="67918503" w14:textId="1D565783" w:rsidR="00F248AF" w:rsidRPr="00B763A0" w:rsidRDefault="00500D4B" w:rsidP="00500D4B">
      <w:pPr>
        <w:numPr>
          <w:ilvl w:val="0"/>
          <w:numId w:val="2"/>
        </w:numPr>
        <w:spacing w:after="0"/>
        <w:ind w:left="0" w:right="0" w:firstLine="0"/>
        <w:rPr>
          <w:lang w:val="ro-RO"/>
        </w:rPr>
      </w:pPr>
      <w:r w:rsidRPr="00500D4B">
        <w:rPr>
          <w:lang w:val="ro-RO"/>
        </w:rPr>
        <w:t xml:space="preserve">Pentru a </w:t>
      </w:r>
      <w:r>
        <w:rPr>
          <w:lang w:val="ro-RO"/>
        </w:rPr>
        <w:t>determina dacă</w:t>
      </w:r>
      <w:r w:rsidRPr="00500D4B">
        <w:rPr>
          <w:lang w:val="ro-RO"/>
        </w:rPr>
        <w:t xml:space="preserve"> </w:t>
      </w:r>
      <w:r>
        <w:rPr>
          <w:lang w:val="ro-RO"/>
        </w:rPr>
        <w:t>să utilizeze posibilitatea</w:t>
      </w:r>
      <w:r w:rsidRPr="00500D4B">
        <w:rPr>
          <w:lang w:val="ro-RO"/>
        </w:rPr>
        <w:t xml:space="preserve"> oferită de Regula 94 § 6 din Regulamentul Curții de a comenta concluziile depuse de intervenienți în conformitate cu Regula 44</w:t>
      </w:r>
      <w:r w:rsidRPr="00B763A0">
        <w:rPr>
          <w:lang w:val="ro-RO"/>
        </w:rPr>
        <w:t xml:space="preserve">, </w:t>
      </w:r>
      <w:r w:rsidR="00144CDD">
        <w:rPr>
          <w:lang w:val="ro-RO"/>
        </w:rPr>
        <w:t>tribunalul</w:t>
      </w:r>
      <w:r w:rsidRPr="00500D4B">
        <w:rPr>
          <w:lang w:val="ro-RO"/>
        </w:rPr>
        <w:t xml:space="preserve"> </w:t>
      </w:r>
      <w:r>
        <w:rPr>
          <w:lang w:val="ro-RO"/>
        </w:rPr>
        <w:t>care formulează cererea</w:t>
      </w:r>
      <w:r w:rsidRPr="00500D4B">
        <w:rPr>
          <w:lang w:val="ro-RO"/>
        </w:rPr>
        <w:t xml:space="preserve"> i </w:t>
      </w:r>
      <w:r>
        <w:rPr>
          <w:lang w:val="ro-RO"/>
        </w:rPr>
        <w:t>se oferă</w:t>
      </w:r>
      <w:r w:rsidRPr="00500D4B">
        <w:rPr>
          <w:lang w:val="ro-RO"/>
        </w:rPr>
        <w:t xml:space="preserve"> </w:t>
      </w:r>
      <w:r>
        <w:rPr>
          <w:lang w:val="ro-RO"/>
        </w:rPr>
        <w:t>o marjă</w:t>
      </w:r>
      <w:r w:rsidRPr="00500D4B">
        <w:rPr>
          <w:lang w:val="ro-RO"/>
        </w:rPr>
        <w:t xml:space="preserve"> de apreciere</w:t>
      </w:r>
      <w:r w:rsidR="009843C2">
        <w:rPr>
          <w:lang w:val="ro-RO"/>
        </w:rPr>
        <w:t>,</w:t>
      </w:r>
      <w:r w:rsidRPr="00500D4B">
        <w:rPr>
          <w:lang w:val="ro-RO"/>
        </w:rPr>
        <w:t xml:space="preserve"> așa cum este descris</w:t>
      </w:r>
      <w:r>
        <w:rPr>
          <w:lang w:val="ro-RO"/>
        </w:rPr>
        <w:t>ă</w:t>
      </w:r>
      <w:r w:rsidRPr="00500D4B">
        <w:rPr>
          <w:lang w:val="ro-RO"/>
        </w:rPr>
        <w:t xml:space="preserve"> la paragraful 13 de mai sus.</w:t>
      </w:r>
      <w:r>
        <w:rPr>
          <w:lang w:val="ro-RO"/>
        </w:rPr>
        <w:t xml:space="preserve"> </w:t>
      </w:r>
      <w:r w:rsidRPr="00500D4B">
        <w:rPr>
          <w:lang w:val="ro-RO"/>
        </w:rPr>
        <w:t xml:space="preserve">Decizia </w:t>
      </w:r>
      <w:r w:rsidR="00144CDD">
        <w:rPr>
          <w:lang w:val="ro-RO"/>
        </w:rPr>
        <w:t>tribunalului</w:t>
      </w:r>
      <w:r w:rsidRPr="00500D4B">
        <w:rPr>
          <w:lang w:val="ro-RO"/>
        </w:rPr>
        <w:t xml:space="preserve"> </w:t>
      </w:r>
      <w:r>
        <w:rPr>
          <w:lang w:val="ro-RO"/>
        </w:rPr>
        <w:t>care formulează cererea</w:t>
      </w:r>
      <w:r w:rsidRPr="00500D4B">
        <w:rPr>
          <w:lang w:val="ro-RO"/>
        </w:rPr>
        <w:t xml:space="preserve"> de a recurge la oportunitatea menționată nu va afecta, în principiu, desfășurarea procedurii în fața Curții care, în sensul regulii 94 § 5, va considera procedura scrisă ca fiind închisă</w:t>
      </w:r>
      <w:r w:rsidRPr="00B763A0">
        <w:rPr>
          <w:lang w:val="ro-RO"/>
        </w:rPr>
        <w:t xml:space="preserve">. </w:t>
      </w:r>
    </w:p>
    <w:p w14:paraId="54A8B275" w14:textId="77777777" w:rsidR="00F248AF" w:rsidRPr="00B763A0" w:rsidRDefault="00000000">
      <w:pPr>
        <w:spacing w:after="0" w:line="259" w:lineRule="auto"/>
        <w:ind w:left="7" w:right="0" w:firstLine="0"/>
        <w:jc w:val="left"/>
        <w:rPr>
          <w:lang w:val="ro-RO"/>
        </w:rPr>
      </w:pPr>
      <w:r w:rsidRPr="00B763A0">
        <w:rPr>
          <w:lang w:val="ro-RO"/>
        </w:rPr>
        <w:t xml:space="preserve"> </w:t>
      </w:r>
    </w:p>
    <w:p w14:paraId="66D321B2" w14:textId="77777777" w:rsidR="00F248AF" w:rsidRPr="00B763A0" w:rsidRDefault="00000000">
      <w:pPr>
        <w:spacing w:after="0" w:line="259" w:lineRule="auto"/>
        <w:ind w:left="15" w:right="3" w:hanging="10"/>
        <w:jc w:val="center"/>
        <w:rPr>
          <w:lang w:val="ro-RO"/>
        </w:rPr>
      </w:pPr>
      <w:r w:rsidRPr="00B763A0">
        <w:rPr>
          <w:b/>
          <w:lang w:val="ro-RO"/>
        </w:rPr>
        <w:lastRenderedPageBreak/>
        <w:t xml:space="preserve">XI. </w:t>
      </w:r>
    </w:p>
    <w:p w14:paraId="4CC098C8" w14:textId="46C82645" w:rsidR="00F248AF" w:rsidRPr="00B763A0" w:rsidRDefault="00500D4B">
      <w:pPr>
        <w:spacing w:after="0" w:line="259" w:lineRule="auto"/>
        <w:ind w:left="15" w:right="4" w:hanging="10"/>
        <w:jc w:val="center"/>
        <w:rPr>
          <w:lang w:val="ro-RO"/>
        </w:rPr>
      </w:pPr>
      <w:r>
        <w:rPr>
          <w:b/>
          <w:lang w:val="ro-RO"/>
        </w:rPr>
        <w:t>Prioritatea</w:t>
      </w:r>
    </w:p>
    <w:p w14:paraId="13B218CF" w14:textId="77777777" w:rsidR="00F248AF" w:rsidRPr="00B763A0" w:rsidRDefault="00000000">
      <w:pPr>
        <w:spacing w:after="0" w:line="259" w:lineRule="auto"/>
        <w:ind w:left="7" w:right="0" w:firstLine="0"/>
        <w:jc w:val="left"/>
        <w:rPr>
          <w:lang w:val="ro-RO"/>
        </w:rPr>
      </w:pPr>
      <w:r w:rsidRPr="00B763A0">
        <w:rPr>
          <w:lang w:val="ro-RO"/>
        </w:rPr>
        <w:t xml:space="preserve"> </w:t>
      </w:r>
    </w:p>
    <w:p w14:paraId="326E831C" w14:textId="56EB5A1A" w:rsidR="00F248AF" w:rsidRPr="00B763A0" w:rsidRDefault="00500D4B" w:rsidP="00C902DE">
      <w:pPr>
        <w:numPr>
          <w:ilvl w:val="0"/>
          <w:numId w:val="2"/>
        </w:numPr>
        <w:spacing w:after="0"/>
        <w:ind w:left="0" w:right="0" w:firstLine="90"/>
        <w:rPr>
          <w:lang w:val="ro-RO"/>
        </w:rPr>
      </w:pPr>
      <w:r w:rsidRPr="00500D4B">
        <w:rPr>
          <w:lang w:val="ro-RO"/>
        </w:rPr>
        <w:t xml:space="preserve">O cerere </w:t>
      </w:r>
      <w:r w:rsidR="000877FA">
        <w:rPr>
          <w:lang w:val="ro-RO"/>
        </w:rPr>
        <w:t>privind emiterea unui</w:t>
      </w:r>
      <w:r w:rsidR="000877FA" w:rsidRPr="00BC5CC1">
        <w:rPr>
          <w:lang w:val="ro-RO"/>
        </w:rPr>
        <w:t xml:space="preserve"> </w:t>
      </w:r>
      <w:r w:rsidRPr="00500D4B">
        <w:rPr>
          <w:lang w:val="ro-RO"/>
        </w:rPr>
        <w:t>aviz consultativ va fi tratată cu prioritate în conformitate cu Regula 41 din Regulamentul Curții.</w:t>
      </w:r>
      <w:r>
        <w:rPr>
          <w:lang w:val="ro-RO"/>
        </w:rPr>
        <w:t xml:space="preserve"> </w:t>
      </w:r>
      <w:r w:rsidR="00144CDD">
        <w:rPr>
          <w:lang w:val="ro-RO"/>
        </w:rPr>
        <w:t>Tribunalul</w:t>
      </w:r>
      <w:r w:rsidRPr="00500D4B">
        <w:rPr>
          <w:lang w:val="ro-RO"/>
        </w:rPr>
        <w:t xml:space="preserve"> </w:t>
      </w:r>
      <w:r>
        <w:rPr>
          <w:lang w:val="ro-RO"/>
        </w:rPr>
        <w:t>care formulează cererea</w:t>
      </w:r>
      <w:r w:rsidRPr="00500D4B">
        <w:rPr>
          <w:lang w:val="ro-RO"/>
        </w:rPr>
        <w:t xml:space="preserve"> trebui</w:t>
      </w:r>
      <w:r w:rsidR="00D9213E">
        <w:rPr>
          <w:lang w:val="ro-RO"/>
        </w:rPr>
        <w:t>e</w:t>
      </w:r>
      <w:r w:rsidRPr="00500D4B">
        <w:rPr>
          <w:lang w:val="ro-RO"/>
        </w:rPr>
        <w:t xml:space="preserve"> să indice imediat, motivând, dacă există circumstanțe speciale care </w:t>
      </w:r>
      <w:r>
        <w:rPr>
          <w:lang w:val="ro-RO"/>
        </w:rPr>
        <w:t>impun</w:t>
      </w:r>
      <w:r w:rsidRPr="00500D4B">
        <w:rPr>
          <w:lang w:val="ro-RO"/>
        </w:rPr>
        <w:t xml:space="preserve"> o examinare urgentă a cererii și pronunțare</w:t>
      </w:r>
      <w:r w:rsidR="009843C2">
        <w:rPr>
          <w:lang w:val="ro-RO"/>
        </w:rPr>
        <w:t>a</w:t>
      </w:r>
      <w:r w:rsidRPr="00500D4B">
        <w:rPr>
          <w:lang w:val="ro-RO"/>
        </w:rPr>
        <w:t xml:space="preserve"> rapidă </w:t>
      </w:r>
      <w:r w:rsidR="009843C2">
        <w:rPr>
          <w:lang w:val="ro-RO"/>
        </w:rPr>
        <w:t>de către</w:t>
      </w:r>
      <w:r w:rsidRPr="00500D4B">
        <w:rPr>
          <w:lang w:val="ro-RO"/>
        </w:rPr>
        <w:t xml:space="preserve"> Cur</w:t>
      </w:r>
      <w:r w:rsidR="009843C2">
        <w:rPr>
          <w:lang w:val="ro-RO"/>
        </w:rPr>
        <w:t>te</w:t>
      </w:r>
      <w:r w:rsidRPr="00500D4B">
        <w:rPr>
          <w:lang w:val="ro-RO"/>
        </w:rPr>
        <w:t>.</w:t>
      </w:r>
      <w:r>
        <w:rPr>
          <w:lang w:val="ro-RO"/>
        </w:rPr>
        <w:t xml:space="preserve"> </w:t>
      </w:r>
      <w:r w:rsidRPr="00500D4B">
        <w:rPr>
          <w:lang w:val="ro-RO"/>
        </w:rPr>
        <w:t xml:space="preserve">Este </w:t>
      </w:r>
      <w:r>
        <w:rPr>
          <w:lang w:val="ro-RO"/>
        </w:rPr>
        <w:t>dezirabil</w:t>
      </w:r>
      <w:r w:rsidRPr="00500D4B">
        <w:rPr>
          <w:lang w:val="ro-RO"/>
        </w:rPr>
        <w:t xml:space="preserve"> ca </w:t>
      </w:r>
      <w:r w:rsidR="00144CDD">
        <w:rPr>
          <w:lang w:val="ro-RO"/>
        </w:rPr>
        <w:t>tribunalul</w:t>
      </w:r>
      <w:r w:rsidRPr="00500D4B">
        <w:rPr>
          <w:lang w:val="ro-RO"/>
        </w:rPr>
        <w:t xml:space="preserve"> </w:t>
      </w:r>
      <w:r>
        <w:rPr>
          <w:lang w:val="ro-RO"/>
        </w:rPr>
        <w:t>care formulează cererea</w:t>
      </w:r>
      <w:r w:rsidRPr="00500D4B">
        <w:rPr>
          <w:lang w:val="ro-RO"/>
        </w:rPr>
        <w:t xml:space="preserve"> să consultat</w:t>
      </w:r>
      <w:r>
        <w:rPr>
          <w:lang w:val="ro-RO"/>
        </w:rPr>
        <w:t>e</w:t>
      </w:r>
      <w:r w:rsidRPr="00500D4B">
        <w:rPr>
          <w:lang w:val="ro-RO"/>
        </w:rPr>
        <w:t xml:space="preserve"> părțile </w:t>
      </w:r>
      <w:r>
        <w:rPr>
          <w:lang w:val="ro-RO"/>
        </w:rPr>
        <w:t>din</w:t>
      </w:r>
      <w:r w:rsidRPr="00500D4B">
        <w:rPr>
          <w:lang w:val="ro-RO"/>
        </w:rPr>
        <w:t xml:space="preserve"> procedura în fața sa cu privire la această chestiune și să</w:t>
      </w:r>
      <w:r>
        <w:rPr>
          <w:lang w:val="ro-RO"/>
        </w:rPr>
        <w:t xml:space="preserve"> le</w:t>
      </w:r>
      <w:r w:rsidRPr="00500D4B">
        <w:rPr>
          <w:lang w:val="ro-RO"/>
        </w:rPr>
        <w:t xml:space="preserve"> atașeze punctele de vedere la motivele cererii.</w:t>
      </w:r>
      <w:r>
        <w:rPr>
          <w:lang w:val="ro-RO"/>
        </w:rPr>
        <w:t xml:space="preserve"> Ține de</w:t>
      </w:r>
      <w:r w:rsidRPr="00500D4B">
        <w:rPr>
          <w:lang w:val="ro-RO"/>
        </w:rPr>
        <w:t xml:space="preserve"> competența Curții să stabilească dacă motivele invocate de </w:t>
      </w:r>
      <w:r w:rsidR="00144CDD">
        <w:rPr>
          <w:lang w:val="ro-RO"/>
        </w:rPr>
        <w:t>tribunalul</w:t>
      </w:r>
      <w:r w:rsidRPr="00500D4B">
        <w:rPr>
          <w:lang w:val="ro-RO"/>
        </w:rPr>
        <w:t xml:space="preserve"> </w:t>
      </w:r>
      <w:r>
        <w:rPr>
          <w:lang w:val="ro-RO"/>
        </w:rPr>
        <w:t>care formulează cererea</w:t>
      </w:r>
      <w:r w:rsidRPr="00500D4B">
        <w:rPr>
          <w:lang w:val="ro-RO"/>
        </w:rPr>
        <w:t xml:space="preserve"> sunt de natură să justifice o </w:t>
      </w:r>
      <w:r>
        <w:rPr>
          <w:lang w:val="ro-RO"/>
        </w:rPr>
        <w:t>examinare</w:t>
      </w:r>
      <w:r w:rsidRPr="00500D4B">
        <w:rPr>
          <w:lang w:val="ro-RO"/>
        </w:rPr>
        <w:t xml:space="preserve"> rapidă a cererii.</w:t>
      </w:r>
      <w:r>
        <w:rPr>
          <w:lang w:val="ro-RO"/>
        </w:rPr>
        <w:t xml:space="preserve"> </w:t>
      </w:r>
      <w:r w:rsidRPr="00500D4B">
        <w:rPr>
          <w:lang w:val="ro-RO"/>
        </w:rPr>
        <w:t xml:space="preserve">Curtea va </w:t>
      </w:r>
      <w:r>
        <w:rPr>
          <w:lang w:val="ro-RO"/>
        </w:rPr>
        <w:t>avea în vedere</w:t>
      </w:r>
      <w:r w:rsidRPr="00500D4B">
        <w:rPr>
          <w:lang w:val="ro-RO"/>
        </w:rPr>
        <w:t xml:space="preserve"> propriile criterii care reglementează ordinea în care sunt </w:t>
      </w:r>
      <w:r>
        <w:rPr>
          <w:lang w:val="ro-RO"/>
        </w:rPr>
        <w:t>examinate</w:t>
      </w:r>
      <w:r w:rsidRPr="00500D4B">
        <w:rPr>
          <w:lang w:val="ro-RO"/>
        </w:rPr>
        <w:t xml:space="preserve"> cererile depuse</w:t>
      </w:r>
      <w:r w:rsidR="00144CDD">
        <w:rPr>
          <w:lang w:val="ro-RO"/>
        </w:rPr>
        <w:t xml:space="preserve"> pe baza </w:t>
      </w:r>
      <w:r w:rsidRPr="00500D4B">
        <w:rPr>
          <w:lang w:val="ro-RO"/>
        </w:rPr>
        <w:t>articolului 34 din Convenți</w:t>
      </w:r>
      <w:r>
        <w:rPr>
          <w:lang w:val="ro-RO"/>
        </w:rPr>
        <w:t>e</w:t>
      </w:r>
      <w:r w:rsidR="00D9213E">
        <w:rPr>
          <w:lang w:val="ro-RO"/>
        </w:rPr>
        <w:t>.</w:t>
      </w:r>
      <w:r w:rsidRPr="00B763A0">
        <w:rPr>
          <w:vertAlign w:val="superscript"/>
          <w:lang w:val="ro-RO"/>
        </w:rPr>
        <w:footnoteReference w:id="9"/>
      </w:r>
      <w:r w:rsidRPr="00B763A0">
        <w:rPr>
          <w:lang w:val="ro-RO"/>
        </w:rPr>
        <w:t xml:space="preserve"> </w:t>
      </w:r>
      <w:r w:rsidRPr="00500D4B">
        <w:rPr>
          <w:lang w:val="ro-RO"/>
        </w:rPr>
        <w:t xml:space="preserve">Se recomandă ca tribunalele desemnate să se familiarizeze cu aceste criterii înainte de a depune o cerere pentru o procedură accelerată </w:t>
      </w:r>
      <w:r w:rsidR="0047075C">
        <w:rPr>
          <w:lang w:val="ro-RO"/>
        </w:rPr>
        <w:t>privind emiterea unui</w:t>
      </w:r>
      <w:r w:rsidR="0047075C" w:rsidRPr="00BC5CC1">
        <w:rPr>
          <w:lang w:val="ro-RO"/>
        </w:rPr>
        <w:t xml:space="preserve"> </w:t>
      </w:r>
      <w:r w:rsidRPr="00500D4B">
        <w:rPr>
          <w:lang w:val="ro-RO"/>
        </w:rPr>
        <w:t>aviz consultativ.</w:t>
      </w:r>
    </w:p>
    <w:p w14:paraId="54A88EB4" w14:textId="77777777" w:rsidR="00F248AF" w:rsidRPr="00B763A0" w:rsidRDefault="00000000" w:rsidP="00C902DE">
      <w:pPr>
        <w:spacing w:after="0" w:line="259" w:lineRule="auto"/>
        <w:ind w:left="0" w:right="0" w:firstLine="0"/>
        <w:jc w:val="left"/>
        <w:rPr>
          <w:lang w:val="ro-RO"/>
        </w:rPr>
      </w:pPr>
      <w:r w:rsidRPr="00B763A0">
        <w:rPr>
          <w:lang w:val="ro-RO"/>
        </w:rPr>
        <w:t xml:space="preserve"> </w:t>
      </w:r>
    </w:p>
    <w:p w14:paraId="61777ECF" w14:textId="484A6358" w:rsidR="00F248AF" w:rsidRPr="00B763A0" w:rsidRDefault="00500D4B" w:rsidP="00C902DE">
      <w:pPr>
        <w:numPr>
          <w:ilvl w:val="0"/>
          <w:numId w:val="2"/>
        </w:numPr>
        <w:spacing w:after="0"/>
        <w:ind w:left="0" w:right="0" w:firstLine="0"/>
        <w:rPr>
          <w:lang w:val="ro-RO"/>
        </w:rPr>
      </w:pPr>
      <w:r w:rsidRPr="00500D4B">
        <w:rPr>
          <w:lang w:val="ro-RO"/>
        </w:rPr>
        <w:t xml:space="preserve">Chiar și în absența unei cereri </w:t>
      </w:r>
      <w:r>
        <w:rPr>
          <w:lang w:val="ro-RO"/>
        </w:rPr>
        <w:t>precise</w:t>
      </w:r>
      <w:r w:rsidRPr="00500D4B">
        <w:rPr>
          <w:lang w:val="ro-RO"/>
        </w:rPr>
        <w:t xml:space="preserve"> de </w:t>
      </w:r>
      <w:r>
        <w:rPr>
          <w:lang w:val="ro-RO"/>
        </w:rPr>
        <w:t>examinare</w:t>
      </w:r>
      <w:r w:rsidRPr="00500D4B">
        <w:rPr>
          <w:lang w:val="ro-RO"/>
        </w:rPr>
        <w:t xml:space="preserve"> urgentă a cereri</w:t>
      </w:r>
      <w:r>
        <w:rPr>
          <w:lang w:val="ro-RO"/>
        </w:rPr>
        <w:t>i</w:t>
      </w:r>
      <w:r w:rsidRPr="00500D4B">
        <w:rPr>
          <w:lang w:val="ro-RO"/>
        </w:rPr>
        <w:t xml:space="preserve"> </w:t>
      </w:r>
      <w:r w:rsidR="0047075C">
        <w:rPr>
          <w:lang w:val="ro-RO"/>
        </w:rPr>
        <w:t>privind emiterea unui</w:t>
      </w:r>
      <w:r w:rsidR="0047075C" w:rsidRPr="00BC5CC1">
        <w:rPr>
          <w:lang w:val="ro-RO"/>
        </w:rPr>
        <w:t xml:space="preserve"> </w:t>
      </w:r>
      <w:r w:rsidRPr="00500D4B">
        <w:rPr>
          <w:lang w:val="ro-RO"/>
        </w:rPr>
        <w:t>aviz consultativ, Curtea poate decide din oficiu să o examineze în cadrul unei proceduri accelerate.</w:t>
      </w:r>
      <w:r>
        <w:rPr>
          <w:lang w:val="ro-RO"/>
        </w:rPr>
        <w:t xml:space="preserve"> </w:t>
      </w:r>
      <w:r w:rsidR="00144CDD">
        <w:rPr>
          <w:lang w:val="ro-RO"/>
        </w:rPr>
        <w:t>Î</w:t>
      </w:r>
      <w:r w:rsidR="00144CDD" w:rsidRPr="00500D4B">
        <w:rPr>
          <w:lang w:val="ro-RO"/>
        </w:rPr>
        <w:t>n consecință</w:t>
      </w:r>
      <w:r w:rsidR="00144CDD">
        <w:rPr>
          <w:lang w:val="ro-RO"/>
        </w:rPr>
        <w:t>, tribunalul</w:t>
      </w:r>
      <w:r w:rsidRPr="00500D4B">
        <w:rPr>
          <w:lang w:val="ro-RO"/>
        </w:rPr>
        <w:t xml:space="preserve"> </w:t>
      </w:r>
      <w:r>
        <w:rPr>
          <w:lang w:val="ro-RO"/>
        </w:rPr>
        <w:t>care formulează cererea</w:t>
      </w:r>
      <w:r w:rsidRPr="00500D4B">
        <w:rPr>
          <w:lang w:val="ro-RO"/>
        </w:rPr>
        <w:t xml:space="preserve"> va fi informat. </w:t>
      </w:r>
      <w:r>
        <w:rPr>
          <w:lang w:val="ro-RO"/>
        </w:rPr>
        <w:t>Ține de</w:t>
      </w:r>
      <w:r w:rsidRPr="00500D4B">
        <w:rPr>
          <w:lang w:val="ro-RO"/>
        </w:rPr>
        <w:t xml:space="preserve"> competența </w:t>
      </w:r>
      <w:r w:rsidR="00144CDD">
        <w:rPr>
          <w:lang w:val="ro-RO"/>
        </w:rPr>
        <w:t>tribunalului</w:t>
      </w:r>
      <w:r w:rsidRPr="00500D4B">
        <w:rPr>
          <w:lang w:val="ro-RO"/>
        </w:rPr>
        <w:t xml:space="preserve"> </w:t>
      </w:r>
      <w:r>
        <w:rPr>
          <w:lang w:val="ro-RO"/>
        </w:rPr>
        <w:t>care formulează cererea</w:t>
      </w:r>
      <w:r w:rsidRPr="00500D4B">
        <w:rPr>
          <w:lang w:val="ro-RO"/>
        </w:rPr>
        <w:t xml:space="preserve"> să </w:t>
      </w:r>
      <w:r>
        <w:rPr>
          <w:lang w:val="ro-RO"/>
        </w:rPr>
        <w:t>comunice</w:t>
      </w:r>
      <w:r w:rsidRPr="00500D4B">
        <w:rPr>
          <w:lang w:val="ro-RO"/>
        </w:rPr>
        <w:t xml:space="preserve"> părțilo</w:t>
      </w:r>
      <w:r>
        <w:rPr>
          <w:lang w:val="ro-RO"/>
        </w:rPr>
        <w:t>r</w:t>
      </w:r>
      <w:r w:rsidRPr="00500D4B">
        <w:rPr>
          <w:lang w:val="ro-RO"/>
        </w:rPr>
        <w:t xml:space="preserve"> la procedura națională decizia Curții.</w:t>
      </w:r>
      <w:r>
        <w:rPr>
          <w:lang w:val="ro-RO"/>
        </w:rPr>
        <w:t xml:space="preserve"> </w:t>
      </w:r>
      <w:r w:rsidRPr="00500D4B">
        <w:rPr>
          <w:lang w:val="ro-RO"/>
        </w:rPr>
        <w:t xml:space="preserve">În mod similar, în cazul în care Curtea consideră că o cerere </w:t>
      </w:r>
      <w:r w:rsidR="00C902DE">
        <w:rPr>
          <w:lang w:val="ro-RO"/>
        </w:rPr>
        <w:t xml:space="preserve">privind procedura accelerată </w:t>
      </w:r>
      <w:r w:rsidRPr="00500D4B">
        <w:rPr>
          <w:lang w:val="ro-RO"/>
        </w:rPr>
        <w:t>a cereri</w:t>
      </w:r>
      <w:r w:rsidR="00C902DE">
        <w:rPr>
          <w:lang w:val="ro-RO"/>
        </w:rPr>
        <w:t>i</w:t>
      </w:r>
      <w:r w:rsidRPr="00500D4B">
        <w:rPr>
          <w:lang w:val="ro-RO"/>
        </w:rPr>
        <w:t xml:space="preserve"> nu este justificată, va informa </w:t>
      </w:r>
      <w:r w:rsidR="00144CDD">
        <w:rPr>
          <w:lang w:val="ro-RO"/>
        </w:rPr>
        <w:t>tribunalul</w:t>
      </w:r>
      <w:r w:rsidRPr="00500D4B">
        <w:rPr>
          <w:lang w:val="ro-RO"/>
        </w:rPr>
        <w:t xml:space="preserve"> </w:t>
      </w:r>
      <w:r w:rsidR="00C902DE">
        <w:rPr>
          <w:lang w:val="ro-RO"/>
        </w:rPr>
        <w:t xml:space="preserve">care </w:t>
      </w:r>
      <w:r w:rsidR="00144CDD">
        <w:rPr>
          <w:lang w:val="ro-RO"/>
        </w:rPr>
        <w:t xml:space="preserve">a </w:t>
      </w:r>
      <w:r w:rsidR="00C902DE">
        <w:rPr>
          <w:lang w:val="ro-RO"/>
        </w:rPr>
        <w:t>formul</w:t>
      </w:r>
      <w:r w:rsidR="00144CDD">
        <w:rPr>
          <w:lang w:val="ro-RO"/>
        </w:rPr>
        <w:t xml:space="preserve">at </w:t>
      </w:r>
      <w:r w:rsidR="00C902DE">
        <w:rPr>
          <w:lang w:val="ro-RO"/>
        </w:rPr>
        <w:t>cererea</w:t>
      </w:r>
      <w:r w:rsidRPr="00500D4B">
        <w:rPr>
          <w:lang w:val="ro-RO"/>
        </w:rPr>
        <w:t xml:space="preserve"> cu privire la decizia sa, </w:t>
      </w:r>
      <w:r w:rsidR="009843C2">
        <w:rPr>
          <w:lang w:val="ro-RO"/>
        </w:rPr>
        <w:t xml:space="preserve">iar acesta </w:t>
      </w:r>
      <w:r w:rsidRPr="00500D4B">
        <w:rPr>
          <w:lang w:val="ro-RO"/>
        </w:rPr>
        <w:t>trebui</w:t>
      </w:r>
      <w:r w:rsidR="00C902DE">
        <w:rPr>
          <w:lang w:val="ro-RO"/>
        </w:rPr>
        <w:t>e</w:t>
      </w:r>
      <w:r w:rsidRPr="00500D4B">
        <w:rPr>
          <w:lang w:val="ro-RO"/>
        </w:rPr>
        <w:t>, la rândul său, să informeze părțile în procedură.</w:t>
      </w:r>
      <w:r w:rsidRPr="00B763A0">
        <w:rPr>
          <w:lang w:val="ro-RO"/>
        </w:rPr>
        <w:t xml:space="preserve"> </w:t>
      </w:r>
    </w:p>
    <w:p w14:paraId="4048A8DC" w14:textId="77777777" w:rsidR="00F248AF" w:rsidRPr="00B763A0" w:rsidRDefault="00000000">
      <w:pPr>
        <w:spacing w:after="0" w:line="259" w:lineRule="auto"/>
        <w:ind w:left="7" w:right="0" w:firstLine="0"/>
        <w:jc w:val="left"/>
        <w:rPr>
          <w:lang w:val="ro-RO"/>
        </w:rPr>
      </w:pPr>
      <w:r w:rsidRPr="00B763A0">
        <w:rPr>
          <w:b/>
          <w:lang w:val="ro-RO"/>
        </w:rPr>
        <w:t xml:space="preserve"> </w:t>
      </w:r>
    </w:p>
    <w:p w14:paraId="3E82DBB6" w14:textId="77777777" w:rsidR="00F248AF" w:rsidRPr="00B763A0" w:rsidRDefault="00000000">
      <w:pPr>
        <w:spacing w:after="0" w:line="259" w:lineRule="auto"/>
        <w:ind w:left="15" w:hanging="10"/>
        <w:jc w:val="center"/>
        <w:rPr>
          <w:lang w:val="ro-RO"/>
        </w:rPr>
      </w:pPr>
      <w:r w:rsidRPr="00B763A0">
        <w:rPr>
          <w:b/>
          <w:lang w:val="ro-RO"/>
        </w:rPr>
        <w:t xml:space="preserve">XII. </w:t>
      </w:r>
    </w:p>
    <w:p w14:paraId="3D339C26" w14:textId="183F520D" w:rsidR="00F248AF" w:rsidRPr="00B763A0" w:rsidRDefault="00C902DE">
      <w:pPr>
        <w:spacing w:after="0" w:line="259" w:lineRule="auto"/>
        <w:ind w:left="15" w:hanging="10"/>
        <w:jc w:val="center"/>
        <w:rPr>
          <w:lang w:val="ro-RO"/>
        </w:rPr>
      </w:pPr>
      <w:r>
        <w:rPr>
          <w:b/>
          <w:lang w:val="ro-RO"/>
        </w:rPr>
        <w:t>Pronunțarea Avizului Curții</w:t>
      </w:r>
      <w:r w:rsidRPr="00B763A0">
        <w:rPr>
          <w:b/>
          <w:lang w:val="ro-RO"/>
        </w:rPr>
        <w:t xml:space="preserve"> </w:t>
      </w:r>
    </w:p>
    <w:p w14:paraId="7FFA3F22" w14:textId="77777777" w:rsidR="00F248AF" w:rsidRPr="00B763A0" w:rsidRDefault="00000000">
      <w:pPr>
        <w:spacing w:after="0" w:line="259" w:lineRule="auto"/>
        <w:ind w:left="7" w:right="0" w:firstLine="0"/>
        <w:jc w:val="left"/>
        <w:rPr>
          <w:lang w:val="ro-RO"/>
        </w:rPr>
      </w:pPr>
      <w:r w:rsidRPr="00B763A0">
        <w:rPr>
          <w:b/>
          <w:lang w:val="ro-RO"/>
        </w:rPr>
        <w:t xml:space="preserve"> </w:t>
      </w:r>
    </w:p>
    <w:p w14:paraId="3E54F9AE" w14:textId="31526E15" w:rsidR="00F248AF" w:rsidRPr="00B763A0" w:rsidRDefault="00C902DE" w:rsidP="00144CDD">
      <w:pPr>
        <w:numPr>
          <w:ilvl w:val="0"/>
          <w:numId w:val="2"/>
        </w:numPr>
        <w:spacing w:after="0"/>
        <w:ind w:left="0" w:right="0" w:firstLine="0"/>
        <w:rPr>
          <w:lang w:val="ro-RO"/>
        </w:rPr>
      </w:pPr>
      <w:r w:rsidRPr="00C902DE">
        <w:rPr>
          <w:lang w:val="ro-RO"/>
        </w:rPr>
        <w:t xml:space="preserve">Avizul consultativ poate fi emis în scris, caz în care </w:t>
      </w:r>
      <w:r w:rsidR="00144CDD">
        <w:rPr>
          <w:lang w:val="ro-RO"/>
        </w:rPr>
        <w:t>tribunalul</w:t>
      </w:r>
      <w:r w:rsidRPr="00C902DE">
        <w:rPr>
          <w:lang w:val="ro-RO"/>
        </w:rPr>
        <w:t xml:space="preserve"> </w:t>
      </w:r>
      <w:r>
        <w:rPr>
          <w:lang w:val="ro-RO"/>
        </w:rPr>
        <w:t>care formulează cererea</w:t>
      </w:r>
      <w:r w:rsidRPr="00C902DE">
        <w:rPr>
          <w:lang w:val="ro-RO"/>
        </w:rPr>
        <w:t xml:space="preserve"> primește o copie certificată</w:t>
      </w:r>
      <w:r w:rsidRPr="00B763A0">
        <w:rPr>
          <w:lang w:val="ro-RO"/>
        </w:rPr>
        <w:t xml:space="preserve">, </w:t>
      </w:r>
      <w:r w:rsidRPr="00C902DE">
        <w:rPr>
          <w:lang w:val="ro-RO"/>
        </w:rPr>
        <w:t xml:space="preserve">la fel ca și Partea Contractantă </w:t>
      </w:r>
      <w:r w:rsidR="00D57AF0">
        <w:rPr>
          <w:lang w:val="ro-RO"/>
        </w:rPr>
        <w:t xml:space="preserve">de unde își are originea </w:t>
      </w:r>
      <w:r w:rsidRPr="00C902DE">
        <w:rPr>
          <w:lang w:val="ro-RO"/>
        </w:rPr>
        <w:t xml:space="preserve">și orice terț care a intervenit în procedură </w:t>
      </w:r>
      <w:r w:rsidRPr="00B763A0">
        <w:rPr>
          <w:lang w:val="ro-RO"/>
        </w:rPr>
        <w:t>(</w:t>
      </w:r>
      <w:r>
        <w:rPr>
          <w:lang w:val="ro-RO"/>
        </w:rPr>
        <w:t>R</w:t>
      </w:r>
      <w:r w:rsidR="00144CDD">
        <w:rPr>
          <w:lang w:val="ro-RO"/>
        </w:rPr>
        <w:t>e</w:t>
      </w:r>
      <w:r>
        <w:rPr>
          <w:lang w:val="ro-RO"/>
        </w:rPr>
        <w:t>gula</w:t>
      </w:r>
      <w:r w:rsidRPr="00B763A0">
        <w:rPr>
          <w:lang w:val="ro-RO"/>
        </w:rPr>
        <w:t xml:space="preserve"> 94 §§ 9-10). </w:t>
      </w:r>
      <w:r w:rsidRPr="00C902DE">
        <w:rPr>
          <w:lang w:val="ro-RO"/>
        </w:rPr>
        <w:t xml:space="preserve">Avizul consultativ poate fi </w:t>
      </w:r>
      <w:r>
        <w:rPr>
          <w:lang w:val="ro-RO"/>
        </w:rPr>
        <w:t>pronunțat</w:t>
      </w:r>
      <w:r w:rsidRPr="00C902DE">
        <w:rPr>
          <w:lang w:val="ro-RO"/>
        </w:rPr>
        <w:t xml:space="preserve"> și în cadrul unei ședințe publice de către președintele Marii Camere.</w:t>
      </w:r>
      <w:r>
        <w:rPr>
          <w:lang w:val="ro-RO"/>
        </w:rPr>
        <w:t xml:space="preserve"> </w:t>
      </w:r>
      <w:r w:rsidR="00144CDD">
        <w:rPr>
          <w:lang w:val="ro-RO"/>
        </w:rPr>
        <w:t>Tribunalul</w:t>
      </w:r>
      <w:r w:rsidRPr="00C902DE">
        <w:rPr>
          <w:lang w:val="ro-RO"/>
        </w:rPr>
        <w:t xml:space="preserve"> </w:t>
      </w:r>
      <w:r>
        <w:rPr>
          <w:lang w:val="ro-RO"/>
        </w:rPr>
        <w:t>care a formulat cererea</w:t>
      </w:r>
      <w:r w:rsidRPr="00B763A0">
        <w:rPr>
          <w:lang w:val="ro-RO"/>
        </w:rPr>
        <w:t xml:space="preserve">, </w:t>
      </w:r>
      <w:r>
        <w:rPr>
          <w:lang w:val="ro-RO"/>
        </w:rPr>
        <w:t>precum</w:t>
      </w:r>
      <w:r w:rsidRPr="00C902DE">
        <w:rPr>
          <w:lang w:val="ro-RO"/>
        </w:rPr>
        <w:t xml:space="preserve"> și Partea Contractantă </w:t>
      </w:r>
      <w:r w:rsidR="00D57AF0">
        <w:rPr>
          <w:lang w:val="ro-RO"/>
        </w:rPr>
        <w:t xml:space="preserve">de unde își are originea </w:t>
      </w:r>
      <w:r w:rsidRPr="00C902DE">
        <w:rPr>
          <w:lang w:val="ro-RO"/>
        </w:rPr>
        <w:t>și terț</w:t>
      </w:r>
      <w:r w:rsidR="009843C2">
        <w:rPr>
          <w:lang w:val="ro-RO"/>
        </w:rPr>
        <w:t>ii</w:t>
      </w:r>
      <w:r w:rsidRPr="00C902DE">
        <w:rPr>
          <w:lang w:val="ro-RO"/>
        </w:rPr>
        <w:t xml:space="preserve"> care a</w:t>
      </w:r>
      <w:r w:rsidR="009843C2">
        <w:rPr>
          <w:lang w:val="ro-RO"/>
        </w:rPr>
        <w:t>u</w:t>
      </w:r>
      <w:r w:rsidRPr="00C902DE">
        <w:rPr>
          <w:lang w:val="ro-RO"/>
        </w:rPr>
        <w:t xml:space="preserve"> intervenit în procedură v</w:t>
      </w:r>
      <w:r>
        <w:rPr>
          <w:lang w:val="ro-RO"/>
        </w:rPr>
        <w:t>or</w:t>
      </w:r>
      <w:r w:rsidRPr="00C902DE">
        <w:rPr>
          <w:lang w:val="ro-RO"/>
        </w:rPr>
        <w:t xml:space="preserve"> fi informa</w:t>
      </w:r>
      <w:r>
        <w:rPr>
          <w:lang w:val="ro-RO"/>
        </w:rPr>
        <w:t>ți</w:t>
      </w:r>
      <w:r w:rsidRPr="00C902DE">
        <w:rPr>
          <w:lang w:val="ro-RO"/>
        </w:rPr>
        <w:t xml:space="preserve"> în prealabil cu privire la data și ora ședinței publice.</w:t>
      </w:r>
      <w:r>
        <w:rPr>
          <w:lang w:val="ro-RO"/>
        </w:rPr>
        <w:t xml:space="preserve"> </w:t>
      </w:r>
      <w:r w:rsidR="00D9213E">
        <w:rPr>
          <w:lang w:val="ro-RO"/>
        </w:rPr>
        <w:t>I</w:t>
      </w:r>
      <w:r w:rsidRPr="00C902DE">
        <w:rPr>
          <w:lang w:val="ro-RO"/>
        </w:rPr>
        <w:t>mediat după ședința publică, copii</w:t>
      </w:r>
      <w:r w:rsidR="00D9213E">
        <w:rPr>
          <w:lang w:val="ro-RO"/>
        </w:rPr>
        <w:t>le</w:t>
      </w:r>
      <w:r w:rsidRPr="00C902DE">
        <w:rPr>
          <w:lang w:val="ro-RO"/>
        </w:rPr>
        <w:t xml:space="preserve"> certificate ale avizului consultativ vor fi trimise </w:t>
      </w:r>
      <w:r w:rsidR="00144CDD">
        <w:rPr>
          <w:lang w:val="ro-RO"/>
        </w:rPr>
        <w:t>tribunalului</w:t>
      </w:r>
      <w:r w:rsidRPr="00C902DE">
        <w:rPr>
          <w:lang w:val="ro-RO"/>
        </w:rPr>
        <w:t xml:space="preserve"> </w:t>
      </w:r>
      <w:r>
        <w:rPr>
          <w:lang w:val="ro-RO"/>
        </w:rPr>
        <w:t>care a formulat cererea</w:t>
      </w:r>
      <w:r w:rsidRPr="00C902DE">
        <w:rPr>
          <w:lang w:val="ro-RO"/>
        </w:rPr>
        <w:t>,</w:t>
      </w:r>
      <w:r>
        <w:rPr>
          <w:lang w:val="ro-RO"/>
        </w:rPr>
        <w:t xml:space="preserve"> </w:t>
      </w:r>
      <w:r w:rsidRPr="00C902DE">
        <w:rPr>
          <w:lang w:val="ro-RO"/>
        </w:rPr>
        <w:t>P</w:t>
      </w:r>
      <w:r w:rsidR="00D9213E">
        <w:rPr>
          <w:lang w:val="ro-RO"/>
        </w:rPr>
        <w:t>ă</w:t>
      </w:r>
      <w:r w:rsidRPr="00C902DE">
        <w:rPr>
          <w:lang w:val="ro-RO"/>
        </w:rPr>
        <w:t>r</w:t>
      </w:r>
      <w:r>
        <w:rPr>
          <w:lang w:val="ro-RO"/>
        </w:rPr>
        <w:t>ții</w:t>
      </w:r>
      <w:r w:rsidRPr="00C902DE">
        <w:rPr>
          <w:lang w:val="ro-RO"/>
        </w:rPr>
        <w:t xml:space="preserve"> Contractant</w:t>
      </w:r>
      <w:r>
        <w:rPr>
          <w:lang w:val="ro-RO"/>
        </w:rPr>
        <w:t>e</w:t>
      </w:r>
      <w:r w:rsidRPr="00C902DE">
        <w:rPr>
          <w:lang w:val="ro-RO"/>
        </w:rPr>
        <w:t xml:space="preserve"> </w:t>
      </w:r>
      <w:r w:rsidR="00D57AF0">
        <w:rPr>
          <w:lang w:val="ro-RO"/>
        </w:rPr>
        <w:t xml:space="preserve">de unde își are originea </w:t>
      </w:r>
      <w:r w:rsidRPr="00C902DE">
        <w:rPr>
          <w:lang w:val="ro-RO"/>
        </w:rPr>
        <w:t>și terț</w:t>
      </w:r>
      <w:r w:rsidR="009843C2">
        <w:rPr>
          <w:lang w:val="ro-RO"/>
        </w:rPr>
        <w:t>ilor</w:t>
      </w:r>
      <w:r w:rsidRPr="00C902DE">
        <w:rPr>
          <w:lang w:val="ro-RO"/>
        </w:rPr>
        <w:t xml:space="preserve"> care a</w:t>
      </w:r>
      <w:r w:rsidR="009843C2">
        <w:rPr>
          <w:lang w:val="ro-RO"/>
        </w:rPr>
        <w:t>u</w:t>
      </w:r>
      <w:r w:rsidRPr="00C902DE">
        <w:rPr>
          <w:lang w:val="ro-RO"/>
        </w:rPr>
        <w:t xml:space="preserve"> intervenit în procedură</w:t>
      </w:r>
      <w:r w:rsidRPr="00B763A0">
        <w:rPr>
          <w:lang w:val="ro-RO"/>
        </w:rPr>
        <w:t xml:space="preserve">. </w:t>
      </w:r>
      <w:r w:rsidRPr="00C902DE">
        <w:rPr>
          <w:lang w:val="ro-RO"/>
        </w:rPr>
        <w:t>Avizul consultativ va fi publicat în baza de date HUDOC a Curții imediat după emitere</w:t>
      </w:r>
      <w:r w:rsidRPr="00B763A0">
        <w:rPr>
          <w:lang w:val="ro-RO"/>
        </w:rPr>
        <w:t xml:space="preserve">. </w:t>
      </w:r>
    </w:p>
    <w:p w14:paraId="5CFB6BA4" w14:textId="77777777" w:rsidR="00F248AF" w:rsidRPr="00B763A0" w:rsidRDefault="00000000">
      <w:pPr>
        <w:spacing w:after="0" w:line="259" w:lineRule="auto"/>
        <w:ind w:left="6" w:right="0" w:firstLine="0"/>
        <w:jc w:val="left"/>
        <w:rPr>
          <w:lang w:val="ro-RO"/>
        </w:rPr>
      </w:pPr>
      <w:r w:rsidRPr="00B763A0">
        <w:rPr>
          <w:b/>
          <w:lang w:val="ro-RO"/>
        </w:rPr>
        <w:t xml:space="preserve"> </w:t>
      </w:r>
    </w:p>
    <w:p w14:paraId="345D4DD8" w14:textId="77777777" w:rsidR="00F248AF" w:rsidRPr="00B763A0" w:rsidRDefault="00000000">
      <w:pPr>
        <w:spacing w:after="0" w:line="259" w:lineRule="auto"/>
        <w:ind w:left="15" w:right="3" w:hanging="10"/>
        <w:jc w:val="center"/>
        <w:rPr>
          <w:lang w:val="ro-RO"/>
        </w:rPr>
      </w:pPr>
      <w:r w:rsidRPr="00B763A0">
        <w:rPr>
          <w:b/>
          <w:lang w:val="ro-RO"/>
        </w:rPr>
        <w:t xml:space="preserve">XIII. </w:t>
      </w:r>
    </w:p>
    <w:p w14:paraId="033854C5" w14:textId="77777777" w:rsidR="00C902DE" w:rsidRDefault="00C902DE">
      <w:pPr>
        <w:spacing w:after="0" w:line="259" w:lineRule="auto"/>
        <w:ind w:left="15" w:hanging="10"/>
        <w:jc w:val="center"/>
        <w:rPr>
          <w:b/>
          <w:lang w:val="ro-RO"/>
        </w:rPr>
      </w:pPr>
      <w:r>
        <w:rPr>
          <w:b/>
          <w:lang w:val="ro-RO"/>
        </w:rPr>
        <w:t>Punerea în aplicare a avizului Curții</w:t>
      </w:r>
    </w:p>
    <w:p w14:paraId="7CA01418" w14:textId="77777777" w:rsidR="009843C2" w:rsidRDefault="009843C2">
      <w:pPr>
        <w:spacing w:after="0" w:line="259" w:lineRule="auto"/>
        <w:ind w:left="15" w:hanging="10"/>
        <w:jc w:val="center"/>
        <w:rPr>
          <w:b/>
          <w:lang w:val="ro-RO"/>
        </w:rPr>
      </w:pPr>
    </w:p>
    <w:p w14:paraId="330EBB11" w14:textId="1DA70D91" w:rsidR="00F248AF" w:rsidRPr="00B763A0" w:rsidRDefault="00C902DE" w:rsidP="00144CDD">
      <w:pPr>
        <w:spacing w:after="0" w:line="259" w:lineRule="auto"/>
        <w:ind w:left="8" w:right="0" w:firstLine="0"/>
        <w:rPr>
          <w:lang w:val="ro-RO"/>
        </w:rPr>
      </w:pPr>
      <w:r w:rsidRPr="00C902DE">
        <w:rPr>
          <w:lang w:val="ro-RO"/>
        </w:rPr>
        <w:t xml:space="preserve">33. </w:t>
      </w:r>
      <w:r w:rsidR="00144CDD">
        <w:rPr>
          <w:lang w:val="ro-RO"/>
        </w:rPr>
        <w:t>Tribunalul</w:t>
      </w:r>
      <w:r w:rsidRPr="00C902DE">
        <w:rPr>
          <w:lang w:val="ro-RO"/>
        </w:rPr>
        <w:t xml:space="preserve"> </w:t>
      </w:r>
      <w:r>
        <w:rPr>
          <w:lang w:val="ro-RO"/>
        </w:rPr>
        <w:t>care formulează cererea</w:t>
      </w:r>
      <w:r w:rsidRPr="00C902DE">
        <w:rPr>
          <w:lang w:val="ro-RO"/>
        </w:rPr>
        <w:t xml:space="preserve"> este invitat să informeze Curtea cu privire la </w:t>
      </w:r>
      <w:r>
        <w:rPr>
          <w:lang w:val="ro-RO"/>
        </w:rPr>
        <w:t>punerea în aplicarea</w:t>
      </w:r>
      <w:r w:rsidRPr="00C902DE">
        <w:rPr>
          <w:lang w:val="ro-RO"/>
        </w:rPr>
        <w:t xml:space="preserve"> </w:t>
      </w:r>
      <w:r>
        <w:rPr>
          <w:lang w:val="ro-RO"/>
        </w:rPr>
        <w:t>a</w:t>
      </w:r>
      <w:r w:rsidRPr="00C902DE">
        <w:rPr>
          <w:lang w:val="ro-RO"/>
        </w:rPr>
        <w:t xml:space="preserve"> avizului consultativ în cadrul procedurilor interne și să îi </w:t>
      </w:r>
      <w:r w:rsidR="009843C2">
        <w:rPr>
          <w:lang w:val="ro-RO"/>
        </w:rPr>
        <w:t>transmită</w:t>
      </w:r>
      <w:r w:rsidRPr="00C902DE">
        <w:rPr>
          <w:lang w:val="ro-RO"/>
        </w:rPr>
        <w:t xml:space="preserve"> o copie a hotărârii definitive sau a deciziei adoptate în cauză.</w:t>
      </w:r>
      <w:r w:rsidRPr="00B763A0">
        <w:rPr>
          <w:lang w:val="ro-RO"/>
        </w:rPr>
        <w:t xml:space="preserve"> </w:t>
      </w:r>
    </w:p>
    <w:p w14:paraId="572B3F6F" w14:textId="77777777" w:rsidR="00F248AF" w:rsidRPr="00B763A0" w:rsidRDefault="00000000">
      <w:pPr>
        <w:spacing w:after="0" w:line="259" w:lineRule="auto"/>
        <w:ind w:left="15" w:hanging="10"/>
        <w:jc w:val="center"/>
        <w:rPr>
          <w:lang w:val="ro-RO"/>
        </w:rPr>
      </w:pPr>
      <w:r w:rsidRPr="00B763A0">
        <w:rPr>
          <w:b/>
          <w:lang w:val="ro-RO"/>
        </w:rPr>
        <w:lastRenderedPageBreak/>
        <w:t xml:space="preserve">XIV. </w:t>
      </w:r>
    </w:p>
    <w:p w14:paraId="312D715F" w14:textId="47DFC65E" w:rsidR="00F248AF" w:rsidRDefault="00C902DE">
      <w:pPr>
        <w:spacing w:after="0" w:line="259" w:lineRule="auto"/>
        <w:ind w:left="15" w:right="3" w:hanging="10"/>
        <w:jc w:val="center"/>
        <w:rPr>
          <w:b/>
          <w:lang w:val="ro-RO"/>
        </w:rPr>
      </w:pPr>
      <w:r>
        <w:rPr>
          <w:b/>
          <w:lang w:val="ro-RO"/>
        </w:rPr>
        <w:t>Revizuirea acestor Linii directo</w:t>
      </w:r>
      <w:r w:rsidR="00452874">
        <w:rPr>
          <w:b/>
          <w:lang w:val="ro-RO"/>
        </w:rPr>
        <w:t>are</w:t>
      </w:r>
    </w:p>
    <w:p w14:paraId="57A624A9" w14:textId="77777777" w:rsidR="009843C2" w:rsidRPr="00B763A0" w:rsidRDefault="009843C2">
      <w:pPr>
        <w:spacing w:after="0" w:line="259" w:lineRule="auto"/>
        <w:ind w:left="15" w:right="3" w:hanging="10"/>
        <w:jc w:val="center"/>
        <w:rPr>
          <w:lang w:val="ro-RO"/>
        </w:rPr>
      </w:pPr>
    </w:p>
    <w:p w14:paraId="70E2CA47" w14:textId="2CC026A1" w:rsidR="00F248AF" w:rsidRPr="00B763A0" w:rsidRDefault="00000000" w:rsidP="009843C2">
      <w:pPr>
        <w:spacing w:after="0" w:line="259" w:lineRule="auto"/>
        <w:ind w:left="8" w:right="0" w:firstLine="0"/>
        <w:jc w:val="left"/>
        <w:rPr>
          <w:lang w:val="ro-RO"/>
        </w:rPr>
      </w:pPr>
      <w:r w:rsidRPr="00B763A0">
        <w:rPr>
          <w:lang w:val="ro-RO"/>
        </w:rPr>
        <w:t xml:space="preserve"> </w:t>
      </w:r>
      <w:r w:rsidR="00C902DE" w:rsidRPr="00C902DE">
        <w:rPr>
          <w:lang w:val="ro-RO"/>
        </w:rPr>
        <w:t xml:space="preserve"> Curtea va </w:t>
      </w:r>
      <w:r w:rsidR="00C902DE">
        <w:rPr>
          <w:lang w:val="ro-RO"/>
        </w:rPr>
        <w:t>supune</w:t>
      </w:r>
      <w:r w:rsidR="00C902DE" w:rsidRPr="00C902DE">
        <w:rPr>
          <w:lang w:val="ro-RO"/>
        </w:rPr>
        <w:t xml:space="preserve"> </w:t>
      </w:r>
      <w:r w:rsidR="00C902DE">
        <w:rPr>
          <w:lang w:val="ro-RO"/>
        </w:rPr>
        <w:t>aceste</w:t>
      </w:r>
      <w:r w:rsidR="00C902DE" w:rsidRPr="00C902DE">
        <w:rPr>
          <w:lang w:val="ro-RO"/>
        </w:rPr>
        <w:t xml:space="preserve"> </w:t>
      </w:r>
      <w:r w:rsidR="00C902DE">
        <w:rPr>
          <w:lang w:val="ro-RO"/>
        </w:rPr>
        <w:t>Linii directo</w:t>
      </w:r>
      <w:r w:rsidR="00452874">
        <w:rPr>
          <w:lang w:val="ro-RO"/>
        </w:rPr>
        <w:t>are</w:t>
      </w:r>
      <w:r w:rsidR="00C902DE" w:rsidRPr="00C902DE">
        <w:rPr>
          <w:lang w:val="ro-RO"/>
        </w:rPr>
        <w:t xml:space="preserve"> </w:t>
      </w:r>
      <w:r w:rsidR="00452874">
        <w:rPr>
          <w:lang w:val="ro-RO"/>
        </w:rPr>
        <w:t>unei</w:t>
      </w:r>
      <w:r w:rsidR="00C902DE" w:rsidRPr="00C902DE">
        <w:rPr>
          <w:lang w:val="ro-RO"/>
        </w:rPr>
        <w:t xml:space="preserve"> revizui</w:t>
      </w:r>
      <w:r w:rsidR="00452874">
        <w:rPr>
          <w:lang w:val="ro-RO"/>
        </w:rPr>
        <w:t>ri</w:t>
      </w:r>
      <w:r w:rsidR="00C902DE" w:rsidRPr="00C902DE">
        <w:rPr>
          <w:lang w:val="ro-RO"/>
        </w:rPr>
        <w:t xml:space="preserve"> periodic</w:t>
      </w:r>
      <w:r w:rsidR="00452874">
        <w:rPr>
          <w:lang w:val="ro-RO"/>
        </w:rPr>
        <w:t>e</w:t>
      </w:r>
      <w:r w:rsidR="00C902DE" w:rsidRPr="00B763A0">
        <w:rPr>
          <w:lang w:val="ro-RO"/>
        </w:rPr>
        <w:t xml:space="preserve">. </w:t>
      </w:r>
    </w:p>
    <w:p w14:paraId="477708B1" w14:textId="77777777" w:rsidR="00F248AF" w:rsidRPr="00B763A0" w:rsidRDefault="00000000">
      <w:pPr>
        <w:spacing w:after="0" w:line="259" w:lineRule="auto"/>
        <w:ind w:left="8" w:right="0" w:firstLine="0"/>
        <w:jc w:val="left"/>
        <w:rPr>
          <w:lang w:val="ro-RO"/>
        </w:rPr>
      </w:pPr>
      <w:r w:rsidRPr="00B763A0">
        <w:rPr>
          <w:lang w:val="ro-RO"/>
        </w:rPr>
        <w:t xml:space="preserve"> </w:t>
      </w:r>
    </w:p>
    <w:p w14:paraId="3A95AA8A" w14:textId="1ABC4960" w:rsidR="00F248AF" w:rsidRPr="00B763A0" w:rsidRDefault="00AE6C48" w:rsidP="00AE6C48">
      <w:pPr>
        <w:spacing w:after="160" w:line="259" w:lineRule="auto"/>
        <w:ind w:left="0" w:right="0" w:firstLine="0"/>
        <w:jc w:val="left"/>
        <w:rPr>
          <w:lang w:val="ro-RO"/>
        </w:rPr>
      </w:pPr>
      <w:r>
        <w:rPr>
          <w:lang w:val="ro-RO"/>
        </w:rPr>
        <w:br w:type="page"/>
      </w:r>
    </w:p>
    <w:p w14:paraId="17368521" w14:textId="77777777" w:rsidR="00D9213E" w:rsidRDefault="00D9213E">
      <w:pPr>
        <w:pStyle w:val="Heading1"/>
        <w:ind w:left="13" w:right="0"/>
        <w:rPr>
          <w:lang w:val="ro-RO"/>
        </w:rPr>
      </w:pPr>
      <w:r>
        <w:rPr>
          <w:lang w:val="ro-RO"/>
        </w:rPr>
        <w:lastRenderedPageBreak/>
        <w:t>Anexa</w:t>
      </w:r>
      <w:r w:rsidRPr="00B763A0">
        <w:rPr>
          <w:lang w:val="ro-RO"/>
        </w:rPr>
        <w:t xml:space="preserve"> I </w:t>
      </w:r>
    </w:p>
    <w:p w14:paraId="7534665D" w14:textId="65415A6A" w:rsidR="00F248AF" w:rsidRPr="00B763A0" w:rsidRDefault="00D9213E">
      <w:pPr>
        <w:pStyle w:val="Heading1"/>
        <w:ind w:left="13" w:right="0"/>
        <w:rPr>
          <w:lang w:val="ro-RO"/>
        </w:rPr>
      </w:pPr>
      <w:r>
        <w:rPr>
          <w:lang w:val="ro-RO"/>
        </w:rPr>
        <w:t xml:space="preserve">Prevederile Regulamentului </w:t>
      </w:r>
      <w:r w:rsidRPr="00B763A0">
        <w:rPr>
          <w:lang w:val="ro-RO"/>
        </w:rPr>
        <w:t xml:space="preserve"> </w:t>
      </w:r>
      <w:r>
        <w:rPr>
          <w:lang w:val="ro-RO"/>
        </w:rPr>
        <w:t>Curții</w:t>
      </w:r>
      <w:r w:rsidRPr="00B763A0">
        <w:rPr>
          <w:vertAlign w:val="superscript"/>
          <w:lang w:val="ro-RO"/>
        </w:rPr>
        <w:footnoteReference w:id="10"/>
      </w:r>
      <w:r w:rsidRPr="00B763A0">
        <w:rPr>
          <w:lang w:val="ro-RO"/>
        </w:rPr>
        <w:t xml:space="preserve"> </w:t>
      </w:r>
      <w:r>
        <w:rPr>
          <w:lang w:val="ro-RO"/>
        </w:rPr>
        <w:t xml:space="preserve">referitoare la procedurile pe baza </w:t>
      </w:r>
      <w:r w:rsidRPr="00B763A0">
        <w:rPr>
          <w:lang w:val="ro-RO"/>
        </w:rPr>
        <w:t>Protocol</w:t>
      </w:r>
      <w:r>
        <w:rPr>
          <w:lang w:val="ro-RO"/>
        </w:rPr>
        <w:t>ului</w:t>
      </w:r>
      <w:r w:rsidRPr="00B763A0">
        <w:rPr>
          <w:lang w:val="ro-RO"/>
        </w:rPr>
        <w:t xml:space="preserve"> </w:t>
      </w:r>
      <w:r>
        <w:rPr>
          <w:lang w:val="ro-RO"/>
        </w:rPr>
        <w:t>nr.</w:t>
      </w:r>
      <w:r w:rsidRPr="00B763A0">
        <w:rPr>
          <w:lang w:val="ro-RO"/>
        </w:rPr>
        <w:t xml:space="preserve"> 16</w:t>
      </w:r>
      <w:r w:rsidRPr="00B763A0">
        <w:rPr>
          <w:vertAlign w:val="superscript"/>
          <w:lang w:val="ro-RO"/>
        </w:rPr>
        <w:footnoteReference w:id="11"/>
      </w:r>
      <w:r w:rsidRPr="00B763A0">
        <w:rPr>
          <w:lang w:val="ro-RO"/>
        </w:rPr>
        <w:t xml:space="preserve"> </w:t>
      </w:r>
    </w:p>
    <w:p w14:paraId="76480614" w14:textId="77777777" w:rsidR="00F248AF" w:rsidRPr="00B763A0" w:rsidRDefault="00000000">
      <w:pPr>
        <w:spacing w:after="288" w:line="259" w:lineRule="auto"/>
        <w:ind w:left="6" w:right="0" w:firstLine="0"/>
        <w:jc w:val="left"/>
        <w:rPr>
          <w:lang w:val="ro-RO"/>
        </w:rPr>
      </w:pPr>
      <w:r w:rsidRPr="00B763A0">
        <w:rPr>
          <w:b/>
          <w:color w:val="2F2F2F"/>
          <w:sz w:val="28"/>
          <w:lang w:val="ro-RO"/>
        </w:rPr>
        <w:t xml:space="preserve"> </w:t>
      </w:r>
    </w:p>
    <w:p w14:paraId="441E2D9E" w14:textId="23CDD1EE" w:rsidR="00F248AF" w:rsidRPr="00BB13EF" w:rsidRDefault="00D9213E">
      <w:pPr>
        <w:pStyle w:val="Heading2"/>
        <w:ind w:left="2"/>
        <w:rPr>
          <w:lang w:val="ro-RO"/>
        </w:rPr>
      </w:pPr>
      <w:r>
        <w:rPr>
          <w:lang w:val="ro-RO"/>
        </w:rPr>
        <w:t>Regula</w:t>
      </w:r>
      <w:r w:rsidRPr="00B763A0">
        <w:rPr>
          <w:lang w:val="ro-RO"/>
        </w:rPr>
        <w:t xml:space="preserve"> 1</w:t>
      </w:r>
      <w:r w:rsidR="00C87278">
        <w:rPr>
          <w:rStyle w:val="FootnoteReference"/>
          <w:lang w:val="ro-RO"/>
        </w:rPr>
        <w:footnoteReference w:id="12"/>
      </w:r>
      <w:r w:rsidRPr="00B763A0">
        <w:rPr>
          <w:lang w:val="ro-RO"/>
        </w:rPr>
        <w:t xml:space="preserve"> – </w:t>
      </w:r>
      <w:r>
        <w:rPr>
          <w:lang w:val="ro-RO"/>
        </w:rPr>
        <w:t>Definiții</w:t>
      </w:r>
      <w:r w:rsidRPr="00B763A0">
        <w:rPr>
          <w:lang w:val="ro-RO"/>
        </w:rPr>
        <w:t xml:space="preserve"> </w:t>
      </w:r>
    </w:p>
    <w:p w14:paraId="54C8E615" w14:textId="0321E422" w:rsidR="00F248AF" w:rsidRPr="00B763A0" w:rsidRDefault="00BB13EF">
      <w:pPr>
        <w:ind w:left="-1" w:right="0"/>
        <w:rPr>
          <w:lang w:val="ro-RO"/>
        </w:rPr>
      </w:pPr>
      <w:r w:rsidRPr="00BB13EF">
        <w:rPr>
          <w:lang w:val="ro-RO"/>
        </w:rPr>
        <w:t>În sensul prezentelor Reguli, cu excepția cazului în care contextul impune altfel</w:t>
      </w:r>
      <w:r w:rsidRPr="00B763A0">
        <w:rPr>
          <w:lang w:val="ro-RO"/>
        </w:rPr>
        <w:t xml:space="preserve">: </w:t>
      </w:r>
    </w:p>
    <w:p w14:paraId="3A2F8BBF" w14:textId="5ABE5195" w:rsidR="00F248AF" w:rsidRPr="00B763A0" w:rsidRDefault="00BB13EF">
      <w:pPr>
        <w:numPr>
          <w:ilvl w:val="0"/>
          <w:numId w:val="6"/>
        </w:numPr>
        <w:ind w:right="0" w:hanging="378"/>
        <w:rPr>
          <w:lang w:val="ro-RO"/>
        </w:rPr>
      </w:pPr>
      <w:r w:rsidRPr="00BB13EF">
        <w:rPr>
          <w:lang w:val="ro-RO"/>
        </w:rPr>
        <w:t xml:space="preserve">termenul „Convenție” înseamnă Convenția pentru apărarea drepturilor omului și a libertăților fundamentale și </w:t>
      </w:r>
      <w:r w:rsidR="001C35FC">
        <w:rPr>
          <w:lang w:val="ro-RO"/>
        </w:rPr>
        <w:t>P</w:t>
      </w:r>
      <w:r w:rsidRPr="00BB13EF">
        <w:rPr>
          <w:lang w:val="ro-RO"/>
        </w:rPr>
        <w:t>rotocoalele la aceasta;</w:t>
      </w:r>
    </w:p>
    <w:p w14:paraId="4D10E93D" w14:textId="6FEB35F7" w:rsidR="00F248AF" w:rsidRPr="00B763A0" w:rsidRDefault="00BB13EF">
      <w:pPr>
        <w:numPr>
          <w:ilvl w:val="0"/>
          <w:numId w:val="6"/>
        </w:numPr>
        <w:ind w:right="0" w:hanging="378"/>
        <w:rPr>
          <w:lang w:val="ro-RO"/>
        </w:rPr>
      </w:pPr>
      <w:r>
        <w:rPr>
          <w:lang w:val="ro-RO"/>
        </w:rPr>
        <w:t>sintagma</w:t>
      </w:r>
      <w:r w:rsidRPr="00BB13EF">
        <w:rPr>
          <w:lang w:val="ro-RO"/>
        </w:rPr>
        <w:t xml:space="preserve"> „</w:t>
      </w:r>
      <w:r>
        <w:rPr>
          <w:lang w:val="ro-RO"/>
        </w:rPr>
        <w:t>Curte</w:t>
      </w:r>
      <w:r w:rsidRPr="00BB13EF">
        <w:rPr>
          <w:lang w:val="ro-RO"/>
        </w:rPr>
        <w:t xml:space="preserve"> plenară” înseamnă Curtea Europeană a Drepturilor Omului care se află în ședință plenară</w:t>
      </w:r>
      <w:r w:rsidRPr="00B763A0">
        <w:rPr>
          <w:lang w:val="ro-RO"/>
        </w:rPr>
        <w:t xml:space="preserve">; </w:t>
      </w:r>
    </w:p>
    <w:p w14:paraId="1CD0B49C" w14:textId="5E5E40A9" w:rsidR="00F248AF" w:rsidRPr="00B763A0" w:rsidRDefault="009843C2">
      <w:pPr>
        <w:numPr>
          <w:ilvl w:val="0"/>
          <w:numId w:val="6"/>
        </w:numPr>
        <w:ind w:right="0" w:hanging="378"/>
        <w:rPr>
          <w:lang w:val="ro-RO"/>
        </w:rPr>
      </w:pPr>
      <w:r>
        <w:rPr>
          <w:lang w:val="ro-RO"/>
        </w:rPr>
        <w:t>sintagma</w:t>
      </w:r>
      <w:r w:rsidR="00BB13EF" w:rsidRPr="00BB13EF">
        <w:rPr>
          <w:lang w:val="ro-RO"/>
        </w:rPr>
        <w:t xml:space="preserve"> „Marea Cameră” înseamnă Marea Cameră formată din șaptesprezece judecători constituită </w:t>
      </w:r>
      <w:r w:rsidR="00BB13EF">
        <w:rPr>
          <w:lang w:val="ro-RO"/>
        </w:rPr>
        <w:t>pe baza</w:t>
      </w:r>
      <w:r w:rsidR="00BB13EF" w:rsidRPr="00BB13EF">
        <w:rPr>
          <w:lang w:val="ro-RO"/>
        </w:rPr>
        <w:t xml:space="preserve"> articolului 26 § 1 din Convenție</w:t>
      </w:r>
      <w:r w:rsidR="00BB13EF" w:rsidRPr="00B763A0">
        <w:rPr>
          <w:lang w:val="ro-RO"/>
        </w:rPr>
        <w:t xml:space="preserve">; </w:t>
      </w:r>
    </w:p>
    <w:p w14:paraId="0DAD8A49" w14:textId="18A451D5" w:rsidR="00F248AF" w:rsidRPr="00B763A0" w:rsidRDefault="00BB13EF">
      <w:pPr>
        <w:numPr>
          <w:ilvl w:val="0"/>
          <w:numId w:val="6"/>
        </w:numPr>
        <w:ind w:right="0" w:hanging="378"/>
        <w:rPr>
          <w:lang w:val="ro-RO"/>
        </w:rPr>
      </w:pPr>
      <w:r w:rsidRPr="00BB13EF">
        <w:rPr>
          <w:lang w:val="ro-RO"/>
        </w:rPr>
        <w:t>termenul „Secți</w:t>
      </w:r>
      <w:r>
        <w:rPr>
          <w:lang w:val="ro-RO"/>
        </w:rPr>
        <w:t>une</w:t>
      </w:r>
      <w:r w:rsidRPr="00BB13EF">
        <w:rPr>
          <w:lang w:val="ro-RO"/>
        </w:rPr>
        <w:t xml:space="preserve">” înseamnă o Cameră înființată de Curtea plenară pentru o perioadă determinată în conformitate cu articolul 25 litera (b) din Convenție și </w:t>
      </w:r>
      <w:r>
        <w:rPr>
          <w:lang w:val="ro-RO"/>
        </w:rPr>
        <w:t>sintagma</w:t>
      </w:r>
      <w:r w:rsidRPr="00BB13EF">
        <w:rPr>
          <w:lang w:val="ro-RO"/>
        </w:rPr>
        <w:t xml:space="preserve"> „Președintele Secți</w:t>
      </w:r>
      <w:r>
        <w:rPr>
          <w:lang w:val="ro-RO"/>
        </w:rPr>
        <w:t>unii</w:t>
      </w:r>
      <w:r w:rsidRPr="00BB13EF">
        <w:rPr>
          <w:lang w:val="ro-RO"/>
        </w:rPr>
        <w:t xml:space="preserve">” înseamnă judecătorul ales de Curtea plenară în conformitate cu articolul 25 litera (c) din Convenție în calitate de președinte al unei </w:t>
      </w:r>
      <w:r>
        <w:rPr>
          <w:lang w:val="ro-RO"/>
        </w:rPr>
        <w:t>asemenea</w:t>
      </w:r>
      <w:r w:rsidRPr="00BB13EF">
        <w:rPr>
          <w:lang w:val="ro-RO"/>
        </w:rPr>
        <w:t xml:space="preserve"> secțiuni</w:t>
      </w:r>
      <w:r w:rsidRPr="00B763A0">
        <w:rPr>
          <w:lang w:val="ro-RO"/>
        </w:rPr>
        <w:t xml:space="preserve">; </w:t>
      </w:r>
    </w:p>
    <w:p w14:paraId="6B7E56D4" w14:textId="249A87E6" w:rsidR="00BB13EF" w:rsidRDefault="00BB13EF">
      <w:pPr>
        <w:numPr>
          <w:ilvl w:val="0"/>
          <w:numId w:val="6"/>
        </w:numPr>
        <w:ind w:right="0" w:hanging="378"/>
        <w:rPr>
          <w:lang w:val="ro-RO"/>
        </w:rPr>
      </w:pPr>
      <w:r w:rsidRPr="00BB13EF">
        <w:rPr>
          <w:lang w:val="ro-RO"/>
        </w:rPr>
        <w:t>termenul „Cameră” înseamnă orice Cameră formată din șapte judecători constituită</w:t>
      </w:r>
      <w:r>
        <w:rPr>
          <w:lang w:val="ro-RO"/>
        </w:rPr>
        <w:t xml:space="preserve"> pe baza a</w:t>
      </w:r>
      <w:r w:rsidRPr="00BB13EF">
        <w:rPr>
          <w:lang w:val="ro-RO"/>
        </w:rPr>
        <w:t xml:space="preserve">rticolului 26 § 1 din Convenție, iar </w:t>
      </w:r>
      <w:r>
        <w:rPr>
          <w:lang w:val="ro-RO"/>
        </w:rPr>
        <w:t>sintagma</w:t>
      </w:r>
      <w:r w:rsidRPr="00BB13EF">
        <w:rPr>
          <w:lang w:val="ro-RO"/>
        </w:rPr>
        <w:t xml:space="preserve"> „Președinte </w:t>
      </w:r>
      <w:r>
        <w:rPr>
          <w:lang w:val="ro-RO"/>
        </w:rPr>
        <w:t>de</w:t>
      </w:r>
      <w:r w:rsidRPr="00BB13EF">
        <w:rPr>
          <w:lang w:val="ro-RO"/>
        </w:rPr>
        <w:t xml:space="preserve"> Camer</w:t>
      </w:r>
      <w:r>
        <w:rPr>
          <w:lang w:val="ro-RO"/>
        </w:rPr>
        <w:t>ă</w:t>
      </w:r>
      <w:r w:rsidRPr="00BB13EF">
        <w:rPr>
          <w:lang w:val="ro-RO"/>
        </w:rPr>
        <w:t xml:space="preserve">” înseamnă judecătorul care prezidează o </w:t>
      </w:r>
      <w:r>
        <w:rPr>
          <w:lang w:val="ro-RO"/>
        </w:rPr>
        <w:t>asemenea</w:t>
      </w:r>
      <w:r w:rsidRPr="00BB13EF">
        <w:rPr>
          <w:lang w:val="ro-RO"/>
        </w:rPr>
        <w:t xml:space="preserve"> „Camere”;</w:t>
      </w:r>
    </w:p>
    <w:p w14:paraId="705D8866" w14:textId="37C7460D" w:rsidR="00BB13EF" w:rsidRDefault="00BB13EF">
      <w:pPr>
        <w:numPr>
          <w:ilvl w:val="0"/>
          <w:numId w:val="6"/>
        </w:numPr>
        <w:ind w:right="0" w:hanging="378"/>
        <w:rPr>
          <w:lang w:val="ro-RO"/>
        </w:rPr>
      </w:pPr>
      <w:r w:rsidRPr="00BB13EF">
        <w:rPr>
          <w:lang w:val="ro-RO"/>
        </w:rPr>
        <w:t xml:space="preserve">termenul „Comitet” înseamnă un Comitet de trei judecători înființat </w:t>
      </w:r>
      <w:r>
        <w:rPr>
          <w:lang w:val="ro-RO"/>
        </w:rPr>
        <w:t>pe baza</w:t>
      </w:r>
      <w:r w:rsidRPr="00BB13EF">
        <w:rPr>
          <w:lang w:val="ro-RO"/>
        </w:rPr>
        <w:t xml:space="preserve"> articolului 26 § 1 din Convenție, iar </w:t>
      </w:r>
      <w:r>
        <w:rPr>
          <w:lang w:val="ro-RO"/>
        </w:rPr>
        <w:t>sintagma</w:t>
      </w:r>
      <w:r w:rsidRPr="00BB13EF">
        <w:rPr>
          <w:lang w:val="ro-RO"/>
        </w:rPr>
        <w:t xml:space="preserve"> „Președinte </w:t>
      </w:r>
      <w:r>
        <w:rPr>
          <w:lang w:val="ro-RO"/>
        </w:rPr>
        <w:t>de</w:t>
      </w:r>
      <w:r w:rsidRPr="00BB13EF">
        <w:rPr>
          <w:lang w:val="ro-RO"/>
        </w:rPr>
        <w:t xml:space="preserve"> Comitet” înseamnă judecătorul care prezidează un </w:t>
      </w:r>
      <w:r>
        <w:rPr>
          <w:lang w:val="ro-RO"/>
        </w:rPr>
        <w:t>asemenea</w:t>
      </w:r>
      <w:r w:rsidRPr="00BB13EF">
        <w:rPr>
          <w:lang w:val="ro-RO"/>
        </w:rPr>
        <w:t xml:space="preserve"> „Comitet”;</w:t>
      </w:r>
    </w:p>
    <w:p w14:paraId="0DE4156A" w14:textId="604E0E6D" w:rsidR="00F248AF" w:rsidRPr="00B763A0" w:rsidRDefault="00BB13EF">
      <w:pPr>
        <w:numPr>
          <w:ilvl w:val="0"/>
          <w:numId w:val="6"/>
        </w:numPr>
        <w:ind w:right="0" w:hanging="378"/>
        <w:rPr>
          <w:lang w:val="ro-RO"/>
        </w:rPr>
      </w:pPr>
      <w:r>
        <w:rPr>
          <w:lang w:val="ro-RO"/>
        </w:rPr>
        <w:t>sintagma</w:t>
      </w:r>
      <w:r w:rsidRPr="00BB13EF">
        <w:rPr>
          <w:lang w:val="ro-RO"/>
        </w:rPr>
        <w:t xml:space="preserve"> „</w:t>
      </w:r>
      <w:r w:rsidR="009E1ECF">
        <w:rPr>
          <w:lang w:val="ro-RO"/>
        </w:rPr>
        <w:t>complet</w:t>
      </w:r>
      <w:r w:rsidRPr="00BB13EF">
        <w:rPr>
          <w:lang w:val="ro-RO"/>
        </w:rPr>
        <w:t xml:space="preserve"> de judecător unic” înseamnă un judecător unic care </w:t>
      </w:r>
      <w:r w:rsidR="009E1ECF">
        <w:rPr>
          <w:lang w:val="ro-RO"/>
        </w:rPr>
        <w:t>participă</w:t>
      </w:r>
      <w:r w:rsidRPr="00BB13EF">
        <w:rPr>
          <w:lang w:val="ro-RO"/>
        </w:rPr>
        <w:t xml:space="preserve"> în conformitate cu articolul 26 § 1 din Convenție</w:t>
      </w:r>
      <w:r w:rsidRPr="00B763A0">
        <w:rPr>
          <w:lang w:val="ro-RO"/>
        </w:rPr>
        <w:t xml:space="preserve">; </w:t>
      </w:r>
    </w:p>
    <w:p w14:paraId="02164706" w14:textId="5FCF4BB6" w:rsidR="00F248AF" w:rsidRPr="00B763A0" w:rsidRDefault="00BB13EF">
      <w:pPr>
        <w:numPr>
          <w:ilvl w:val="0"/>
          <w:numId w:val="6"/>
        </w:numPr>
        <w:ind w:right="0" w:hanging="378"/>
        <w:rPr>
          <w:lang w:val="ro-RO"/>
        </w:rPr>
      </w:pPr>
      <w:r w:rsidRPr="00BB13EF">
        <w:rPr>
          <w:lang w:val="ro-RO"/>
        </w:rPr>
        <w:t>termenul „</w:t>
      </w:r>
      <w:r>
        <w:rPr>
          <w:lang w:val="ro-RO"/>
        </w:rPr>
        <w:t>Curte</w:t>
      </w:r>
      <w:r w:rsidRPr="00BB13EF">
        <w:rPr>
          <w:lang w:val="ro-RO"/>
        </w:rPr>
        <w:t xml:space="preserve">” înseamnă </w:t>
      </w:r>
      <w:r w:rsidR="001C35FC">
        <w:rPr>
          <w:lang w:val="ro-RO"/>
        </w:rPr>
        <w:t xml:space="preserve">fie </w:t>
      </w:r>
      <w:r w:rsidRPr="00BB13EF">
        <w:rPr>
          <w:lang w:val="ro-RO"/>
        </w:rPr>
        <w:t>Curtea plenară, Marea Cameră, o Secți</w:t>
      </w:r>
      <w:r>
        <w:rPr>
          <w:lang w:val="ro-RO"/>
        </w:rPr>
        <w:t>une</w:t>
      </w:r>
      <w:r w:rsidRPr="00BB13EF">
        <w:rPr>
          <w:lang w:val="ro-RO"/>
        </w:rPr>
        <w:t>, o Cameră, un Comitet,</w:t>
      </w:r>
      <w:r w:rsidRPr="00B763A0">
        <w:rPr>
          <w:lang w:val="ro-RO"/>
        </w:rPr>
        <w:t xml:space="preserve"> </w:t>
      </w:r>
      <w:r w:rsidRPr="00BB13EF">
        <w:rPr>
          <w:lang w:val="ro-RO"/>
        </w:rPr>
        <w:t>judecător</w:t>
      </w:r>
      <w:r>
        <w:rPr>
          <w:lang w:val="ro-RO"/>
        </w:rPr>
        <w:t>ul unic</w:t>
      </w:r>
      <w:r w:rsidRPr="00BB13EF">
        <w:rPr>
          <w:lang w:val="ro-RO"/>
        </w:rPr>
        <w:t xml:space="preserve"> sau </w:t>
      </w:r>
      <w:r>
        <w:rPr>
          <w:lang w:val="ro-RO"/>
        </w:rPr>
        <w:t>colegiul</w:t>
      </w:r>
      <w:r w:rsidRPr="00BB13EF">
        <w:rPr>
          <w:lang w:val="ro-RO"/>
        </w:rPr>
        <w:t xml:space="preserve"> de cinci judecători menționat la articolul 43 § 2 din Convenție și la articolul 2 din Protocolul nr. 16 la aceasta</w:t>
      </w:r>
      <w:r w:rsidRPr="00B763A0">
        <w:rPr>
          <w:lang w:val="ro-RO"/>
        </w:rPr>
        <w:t xml:space="preserve">; </w:t>
      </w:r>
    </w:p>
    <w:p w14:paraId="2BAF578B" w14:textId="7F1E72B8" w:rsidR="00F248AF" w:rsidRPr="00B763A0" w:rsidRDefault="00BB13EF">
      <w:pPr>
        <w:numPr>
          <w:ilvl w:val="0"/>
          <w:numId w:val="6"/>
        </w:numPr>
        <w:ind w:right="0" w:hanging="378"/>
        <w:rPr>
          <w:lang w:val="ro-RO"/>
        </w:rPr>
      </w:pPr>
      <w:r>
        <w:rPr>
          <w:lang w:val="ro-RO"/>
        </w:rPr>
        <w:t>sintagma</w:t>
      </w:r>
      <w:r w:rsidRPr="00BB13EF">
        <w:rPr>
          <w:lang w:val="ro-RO"/>
        </w:rPr>
        <w:t xml:space="preserve"> „judecător </w:t>
      </w:r>
      <w:r w:rsidRPr="009E1ECF">
        <w:rPr>
          <w:i/>
          <w:iCs/>
          <w:lang w:val="ro-RO"/>
        </w:rPr>
        <w:t xml:space="preserve">ad </w:t>
      </w:r>
      <w:proofErr w:type="spellStart"/>
      <w:r w:rsidRPr="009E1ECF">
        <w:rPr>
          <w:i/>
          <w:iCs/>
          <w:lang w:val="ro-RO"/>
        </w:rPr>
        <w:t>hoc</w:t>
      </w:r>
      <w:proofErr w:type="spellEnd"/>
      <w:r w:rsidRPr="00BB13EF">
        <w:rPr>
          <w:lang w:val="ro-RO"/>
        </w:rPr>
        <w:t xml:space="preserve">” înseamnă orice persoană aleasă </w:t>
      </w:r>
      <w:r>
        <w:rPr>
          <w:lang w:val="ro-RO"/>
        </w:rPr>
        <w:t>pe baza</w:t>
      </w:r>
      <w:r w:rsidRPr="00BB13EF">
        <w:rPr>
          <w:lang w:val="ro-RO"/>
        </w:rPr>
        <w:t xml:space="preserve"> articolului 26 § 4 din Convenție și în conformitate cu articolul 29 pentru a participa </w:t>
      </w:r>
      <w:r>
        <w:rPr>
          <w:lang w:val="ro-RO"/>
        </w:rPr>
        <w:t>în calitate de</w:t>
      </w:r>
      <w:r w:rsidRPr="00BB13EF">
        <w:rPr>
          <w:lang w:val="ro-RO"/>
        </w:rPr>
        <w:t xml:space="preserve"> membru al Marii Camere sau </w:t>
      </w:r>
      <w:r>
        <w:rPr>
          <w:lang w:val="ro-RO"/>
        </w:rPr>
        <w:t>în calitate de</w:t>
      </w:r>
      <w:r w:rsidRPr="00BB13EF">
        <w:rPr>
          <w:lang w:val="ro-RO"/>
        </w:rPr>
        <w:t xml:space="preserve"> membru al unei Camere;</w:t>
      </w:r>
    </w:p>
    <w:p w14:paraId="00BE4957" w14:textId="0B6A92E2" w:rsidR="00F248AF" w:rsidRPr="00B763A0" w:rsidRDefault="00BB13EF">
      <w:pPr>
        <w:numPr>
          <w:ilvl w:val="0"/>
          <w:numId w:val="6"/>
        </w:numPr>
        <w:ind w:right="0" w:hanging="378"/>
        <w:rPr>
          <w:lang w:val="ro-RO"/>
        </w:rPr>
      </w:pPr>
      <w:r w:rsidRPr="00BB13EF">
        <w:rPr>
          <w:lang w:val="ro-RO"/>
        </w:rPr>
        <w:t xml:space="preserve">termenii </w:t>
      </w:r>
      <w:r>
        <w:rPr>
          <w:lang w:val="ro-RO"/>
        </w:rPr>
        <w:t xml:space="preserve">de </w:t>
      </w:r>
      <w:r w:rsidRPr="00BB13EF">
        <w:rPr>
          <w:lang w:val="ro-RO"/>
        </w:rPr>
        <w:t xml:space="preserve">„judecător” și „judecători” înseamnă judecătorii aleși de Adunarea Parlamentară a Consiliului Europei sau judecătorii </w:t>
      </w:r>
      <w:r w:rsidRPr="009E1ECF">
        <w:rPr>
          <w:i/>
          <w:iCs/>
          <w:lang w:val="ro-RO"/>
        </w:rPr>
        <w:t>ad-hoc</w:t>
      </w:r>
      <w:r w:rsidRPr="00B763A0">
        <w:rPr>
          <w:lang w:val="ro-RO"/>
        </w:rPr>
        <w:t xml:space="preserve">; </w:t>
      </w:r>
    </w:p>
    <w:p w14:paraId="4FFD17B2" w14:textId="4A6D8AFB" w:rsidR="00F248AF" w:rsidRPr="00B763A0" w:rsidRDefault="00BB13EF" w:rsidP="009B2B1A">
      <w:pPr>
        <w:spacing w:after="0" w:line="259" w:lineRule="auto"/>
        <w:ind w:left="0" w:right="0" w:firstLine="0"/>
        <w:rPr>
          <w:lang w:val="ro-RO"/>
        </w:rPr>
      </w:pPr>
      <w:r w:rsidRPr="00BB13EF">
        <w:rPr>
          <w:lang w:val="ro-RO"/>
        </w:rPr>
        <w:t xml:space="preserve">(k) </w:t>
      </w:r>
      <w:r>
        <w:rPr>
          <w:lang w:val="ro-RO"/>
        </w:rPr>
        <w:t>sintagma</w:t>
      </w:r>
      <w:r w:rsidRPr="00BB13EF">
        <w:rPr>
          <w:lang w:val="ro-RO"/>
        </w:rPr>
        <w:t xml:space="preserve"> „judecător raportor” înseamnă un judecător desemnat să îndeplinească sarcinile prevăzute la regulile 48 și 49;</w:t>
      </w:r>
    </w:p>
    <w:p w14:paraId="3B82E237" w14:textId="362993E9" w:rsidR="00F248AF" w:rsidRPr="00B763A0" w:rsidRDefault="009B2B1A">
      <w:pPr>
        <w:numPr>
          <w:ilvl w:val="0"/>
          <w:numId w:val="6"/>
        </w:numPr>
        <w:ind w:right="0" w:hanging="378"/>
        <w:rPr>
          <w:lang w:val="ro-RO"/>
        </w:rPr>
      </w:pPr>
      <w:r w:rsidRPr="009B2B1A">
        <w:rPr>
          <w:lang w:val="ro-RO"/>
        </w:rPr>
        <w:lastRenderedPageBreak/>
        <w:t xml:space="preserve">termenul „raportor </w:t>
      </w:r>
      <w:r>
        <w:rPr>
          <w:lang w:val="ro-RO"/>
        </w:rPr>
        <w:t>non-judecător</w:t>
      </w:r>
      <w:r w:rsidRPr="009B2B1A">
        <w:rPr>
          <w:lang w:val="ro-RO"/>
        </w:rPr>
        <w:t>” înseamnă un membru al Grefei însărcinat cu asistența formațiunilor de judecător unic prevăzute la articolul 24 § 2 din Convenție</w:t>
      </w:r>
      <w:r w:rsidRPr="00B763A0">
        <w:rPr>
          <w:lang w:val="ro-RO"/>
        </w:rPr>
        <w:t xml:space="preserve">; </w:t>
      </w:r>
    </w:p>
    <w:p w14:paraId="272D3259" w14:textId="2EF6C71B" w:rsidR="00F248AF" w:rsidRPr="00B763A0" w:rsidRDefault="009B2B1A">
      <w:pPr>
        <w:numPr>
          <w:ilvl w:val="0"/>
          <w:numId w:val="6"/>
        </w:numPr>
        <w:ind w:right="0" w:hanging="378"/>
        <w:rPr>
          <w:lang w:val="ro-RO"/>
        </w:rPr>
      </w:pPr>
      <w:r w:rsidRPr="009B2B1A">
        <w:rPr>
          <w:lang w:val="ro-RO"/>
        </w:rPr>
        <w:t xml:space="preserve">termenul „delegat” înseamnă un judecător care a fost numit într-o delegație de către Cameră, iar </w:t>
      </w:r>
      <w:r>
        <w:rPr>
          <w:lang w:val="ro-RO"/>
        </w:rPr>
        <w:t>sintagma</w:t>
      </w:r>
      <w:r w:rsidRPr="009B2B1A">
        <w:rPr>
          <w:lang w:val="ro-RO"/>
        </w:rPr>
        <w:t xml:space="preserve"> „șef de delegație” înseamnă delegatul desemnat de Cameră să conducă delegația acesteia;</w:t>
      </w:r>
      <w:r w:rsidRPr="00B763A0">
        <w:rPr>
          <w:lang w:val="ro-RO"/>
        </w:rPr>
        <w:t xml:space="preserve"> </w:t>
      </w:r>
    </w:p>
    <w:p w14:paraId="0BF1360F" w14:textId="645EA3FE" w:rsidR="00F248AF" w:rsidRPr="00B763A0" w:rsidRDefault="009B2B1A">
      <w:pPr>
        <w:numPr>
          <w:ilvl w:val="0"/>
          <w:numId w:val="6"/>
        </w:numPr>
        <w:ind w:right="0" w:hanging="378"/>
        <w:rPr>
          <w:lang w:val="ro-RO"/>
        </w:rPr>
      </w:pPr>
      <w:r w:rsidRPr="009B2B1A">
        <w:rPr>
          <w:lang w:val="ro-RO"/>
        </w:rPr>
        <w:t>termenul „delegație” înseamnă un organism compus din delegați, membri ai Grefei și orice altă persoană desemnată de Cameră pentru a asista delegarea</w:t>
      </w:r>
      <w:r w:rsidRPr="00B763A0">
        <w:rPr>
          <w:lang w:val="ro-RO"/>
        </w:rPr>
        <w:t xml:space="preserve">; </w:t>
      </w:r>
    </w:p>
    <w:p w14:paraId="3FB399FE" w14:textId="69EC6400" w:rsidR="00F248AF" w:rsidRPr="00B763A0" w:rsidRDefault="009B2B1A">
      <w:pPr>
        <w:numPr>
          <w:ilvl w:val="0"/>
          <w:numId w:val="6"/>
        </w:numPr>
        <w:ind w:right="0" w:hanging="378"/>
        <w:rPr>
          <w:lang w:val="ro-RO"/>
        </w:rPr>
      </w:pPr>
      <w:r>
        <w:rPr>
          <w:lang w:val="ro-RO"/>
        </w:rPr>
        <w:t>t</w:t>
      </w:r>
      <w:r w:rsidRPr="009B2B1A">
        <w:rPr>
          <w:lang w:val="ro-RO"/>
        </w:rPr>
        <w:t>ermenul „</w:t>
      </w:r>
      <w:r w:rsidR="006447F8">
        <w:rPr>
          <w:lang w:val="ro-RO"/>
        </w:rPr>
        <w:t>Grefă</w:t>
      </w:r>
      <w:r w:rsidRPr="009B2B1A">
        <w:rPr>
          <w:lang w:val="ro-RO"/>
        </w:rPr>
        <w:t>” desemnează grefierul Curții sau grefierul unei secțiuni, în funcție de context;</w:t>
      </w:r>
      <w:r w:rsidRPr="00B763A0">
        <w:rPr>
          <w:lang w:val="ro-RO"/>
        </w:rPr>
        <w:t xml:space="preserve"> </w:t>
      </w:r>
    </w:p>
    <w:p w14:paraId="6827761E" w14:textId="7DDA36E7" w:rsidR="00F248AF" w:rsidRPr="00B763A0" w:rsidRDefault="009B2B1A">
      <w:pPr>
        <w:numPr>
          <w:ilvl w:val="0"/>
          <w:numId w:val="6"/>
        </w:numPr>
        <w:spacing w:after="193"/>
        <w:ind w:right="0" w:hanging="378"/>
        <w:rPr>
          <w:lang w:val="ro-RO"/>
        </w:rPr>
      </w:pPr>
      <w:r w:rsidRPr="009B2B1A">
        <w:rPr>
          <w:lang w:val="ro-RO"/>
        </w:rPr>
        <w:t>termenii „</w:t>
      </w:r>
      <w:r>
        <w:rPr>
          <w:lang w:val="ro-RO"/>
        </w:rPr>
        <w:t>parte</w:t>
      </w:r>
      <w:r w:rsidRPr="009B2B1A">
        <w:rPr>
          <w:lang w:val="ro-RO"/>
        </w:rPr>
        <w:t>” și „</w:t>
      </w:r>
      <w:r>
        <w:rPr>
          <w:lang w:val="ro-RO"/>
        </w:rPr>
        <w:t>părți</w:t>
      </w:r>
      <w:r w:rsidRPr="009B2B1A">
        <w:rPr>
          <w:lang w:val="ro-RO"/>
        </w:rPr>
        <w:t>” înseamnă</w:t>
      </w:r>
      <w:r>
        <w:rPr>
          <w:lang w:val="ro-RO"/>
        </w:rPr>
        <w:t>:</w:t>
      </w:r>
      <w:r w:rsidRPr="00B763A0">
        <w:rPr>
          <w:lang w:val="ro-RO"/>
        </w:rPr>
        <w:t xml:space="preserve"> </w:t>
      </w:r>
    </w:p>
    <w:p w14:paraId="4CEB5CBA" w14:textId="0E0572AB" w:rsidR="00F248AF" w:rsidRPr="00B763A0" w:rsidRDefault="00000000">
      <w:pPr>
        <w:ind w:left="581" w:right="0"/>
        <w:rPr>
          <w:lang w:val="ro-RO"/>
        </w:rPr>
      </w:pPr>
      <w:r w:rsidRPr="00B763A0">
        <w:rPr>
          <w:rFonts w:ascii="Yu Gothic UI" w:eastAsia="Yu Gothic UI" w:hAnsi="Yu Gothic UI" w:cs="Yu Gothic UI"/>
          <w:color w:val="0072BC"/>
          <w:lang w:val="ro-RO"/>
        </w:rPr>
        <w:t>▪</w:t>
      </w:r>
      <w:r w:rsidRPr="00B763A0">
        <w:rPr>
          <w:rFonts w:ascii="Arial" w:eastAsia="Arial" w:hAnsi="Arial" w:cs="Arial"/>
          <w:color w:val="0072BC"/>
          <w:lang w:val="ro-RO"/>
        </w:rPr>
        <w:t xml:space="preserve"> </w:t>
      </w:r>
      <w:r w:rsidR="009B2B1A">
        <w:rPr>
          <w:lang w:val="ro-RO"/>
        </w:rPr>
        <w:t>reclamantul</w:t>
      </w:r>
      <w:r w:rsidR="009B2B1A" w:rsidRPr="009B2B1A">
        <w:rPr>
          <w:lang w:val="ro-RO"/>
        </w:rPr>
        <w:t xml:space="preserve"> sau părțile contractante </w:t>
      </w:r>
      <w:r w:rsidR="009B2B1A">
        <w:rPr>
          <w:lang w:val="ro-RO"/>
        </w:rPr>
        <w:t>reclamate</w:t>
      </w:r>
      <w:r w:rsidRPr="00B763A0">
        <w:rPr>
          <w:lang w:val="ro-RO"/>
        </w:rPr>
        <w:t xml:space="preserve">; </w:t>
      </w:r>
    </w:p>
    <w:p w14:paraId="7C5120C3" w14:textId="0901233D" w:rsidR="00F248AF" w:rsidRPr="00B763A0" w:rsidRDefault="00000000">
      <w:pPr>
        <w:ind w:left="858" w:right="0" w:hanging="284"/>
        <w:rPr>
          <w:lang w:val="ro-RO"/>
        </w:rPr>
      </w:pPr>
      <w:r w:rsidRPr="00B763A0">
        <w:rPr>
          <w:rFonts w:ascii="Yu Gothic UI" w:eastAsia="Yu Gothic UI" w:hAnsi="Yu Gothic UI" w:cs="Yu Gothic UI"/>
          <w:color w:val="0072BC"/>
          <w:lang w:val="ro-RO"/>
        </w:rPr>
        <w:t>▪</w:t>
      </w:r>
      <w:r w:rsidRPr="00B763A0">
        <w:rPr>
          <w:rFonts w:ascii="Arial" w:eastAsia="Arial" w:hAnsi="Arial" w:cs="Arial"/>
          <w:color w:val="0072BC"/>
          <w:lang w:val="ro-RO"/>
        </w:rPr>
        <w:t xml:space="preserve"> </w:t>
      </w:r>
      <w:r w:rsidR="009B2B1A" w:rsidRPr="009B2B1A">
        <w:rPr>
          <w:lang w:val="ro-RO"/>
        </w:rPr>
        <w:t xml:space="preserve">reclamantul (persoana, organizația neguvernamentală sau grupul de persoane) care a depus o </w:t>
      </w:r>
      <w:r w:rsidR="009B2B1A">
        <w:rPr>
          <w:lang w:val="ro-RO"/>
        </w:rPr>
        <w:t>cerere</w:t>
      </w:r>
      <w:r w:rsidR="009B2B1A" w:rsidRPr="009B2B1A">
        <w:rPr>
          <w:lang w:val="ro-RO"/>
        </w:rPr>
        <w:t xml:space="preserve"> </w:t>
      </w:r>
      <w:r w:rsidR="009B2B1A">
        <w:rPr>
          <w:lang w:val="ro-RO"/>
        </w:rPr>
        <w:t>pe baza</w:t>
      </w:r>
      <w:r w:rsidR="009B2B1A" w:rsidRPr="009B2B1A">
        <w:rPr>
          <w:lang w:val="ro-RO"/>
        </w:rPr>
        <w:t xml:space="preserve"> articolului 34 din Convenție</w:t>
      </w:r>
      <w:r w:rsidRPr="00B763A0">
        <w:rPr>
          <w:lang w:val="ro-RO"/>
        </w:rPr>
        <w:t xml:space="preserve">; </w:t>
      </w:r>
    </w:p>
    <w:p w14:paraId="4F62C6D5" w14:textId="3A29BA30" w:rsidR="00F248AF" w:rsidRPr="00B763A0" w:rsidRDefault="009B2B1A">
      <w:pPr>
        <w:numPr>
          <w:ilvl w:val="0"/>
          <w:numId w:val="6"/>
        </w:numPr>
        <w:ind w:right="0" w:hanging="378"/>
        <w:rPr>
          <w:lang w:val="ro-RO"/>
        </w:rPr>
      </w:pPr>
      <w:r>
        <w:rPr>
          <w:lang w:val="ro-RO"/>
        </w:rPr>
        <w:t>sintagma</w:t>
      </w:r>
      <w:r w:rsidRPr="009B2B1A">
        <w:rPr>
          <w:lang w:val="ro-RO"/>
        </w:rPr>
        <w:t xml:space="preserve"> „terț” înseamnă orice </w:t>
      </w:r>
      <w:r w:rsidR="001C35FC">
        <w:rPr>
          <w:lang w:val="ro-RO"/>
        </w:rPr>
        <w:t>P</w:t>
      </w:r>
      <w:r w:rsidRPr="009B2B1A">
        <w:rPr>
          <w:lang w:val="ro-RO"/>
        </w:rPr>
        <w:t xml:space="preserve">arte </w:t>
      </w:r>
      <w:r w:rsidR="001C35FC">
        <w:rPr>
          <w:lang w:val="ro-RO"/>
        </w:rPr>
        <w:t>C</w:t>
      </w:r>
      <w:r w:rsidRPr="009B2B1A">
        <w:rPr>
          <w:lang w:val="ro-RO"/>
        </w:rPr>
        <w:t>ontractantă sau persoană interesată</w:t>
      </w:r>
      <w:r w:rsidR="001C35FC">
        <w:rPr>
          <w:lang w:val="ro-RO"/>
        </w:rPr>
        <w:t>,</w:t>
      </w:r>
      <w:r w:rsidRPr="009B2B1A">
        <w:rPr>
          <w:lang w:val="ro-RO"/>
        </w:rPr>
        <w:t xml:space="preserve"> sau Comisarul pentru drepturile omului al Consiliului Europei care</w:t>
      </w:r>
      <w:r w:rsidRPr="00B763A0">
        <w:rPr>
          <w:lang w:val="ro-RO"/>
        </w:rPr>
        <w:t xml:space="preserve">, </w:t>
      </w:r>
      <w:r w:rsidRPr="009B2B1A">
        <w:rPr>
          <w:lang w:val="ro-RO"/>
        </w:rPr>
        <w:t xml:space="preserve">așa </w:t>
      </w:r>
      <w:r w:rsidR="001C35FC">
        <w:rPr>
          <w:lang w:val="ro-RO"/>
        </w:rPr>
        <w:t>cum prevede</w:t>
      </w:r>
      <w:r w:rsidRPr="009B2B1A">
        <w:rPr>
          <w:lang w:val="ro-RO"/>
        </w:rPr>
        <w:t xml:space="preserve"> articolul 36 §§ 1, 2 și 3 din Convenție și articolul 3 din Protocolul nr. 16</w:t>
      </w:r>
      <w:r w:rsidRPr="00B763A0">
        <w:rPr>
          <w:lang w:val="ro-RO"/>
        </w:rPr>
        <w:t xml:space="preserve">, </w:t>
      </w:r>
      <w:r w:rsidRPr="009B2B1A">
        <w:rPr>
          <w:lang w:val="ro-RO"/>
        </w:rPr>
        <w:t>și-a</w:t>
      </w:r>
      <w:r>
        <w:rPr>
          <w:lang w:val="ro-RO"/>
        </w:rPr>
        <w:t>u</w:t>
      </w:r>
      <w:r w:rsidRPr="009B2B1A">
        <w:rPr>
          <w:lang w:val="ro-RO"/>
        </w:rPr>
        <w:t xml:space="preserve"> exercitat dreptul de a prezenta observații scrise și de a participa la o </w:t>
      </w:r>
      <w:r>
        <w:rPr>
          <w:lang w:val="ro-RO"/>
        </w:rPr>
        <w:t>ședință</w:t>
      </w:r>
      <w:r w:rsidRPr="009B2B1A">
        <w:rPr>
          <w:lang w:val="ro-RO"/>
        </w:rPr>
        <w:t xml:space="preserve"> sau a fost invitat să</w:t>
      </w:r>
      <w:r w:rsidR="001C35FC">
        <w:rPr>
          <w:lang w:val="ro-RO"/>
        </w:rPr>
        <w:t xml:space="preserve"> o</w:t>
      </w:r>
      <w:r w:rsidRPr="009B2B1A">
        <w:rPr>
          <w:lang w:val="ro-RO"/>
        </w:rPr>
        <w:t xml:space="preserve"> facă</w:t>
      </w:r>
      <w:r w:rsidRPr="00B763A0">
        <w:rPr>
          <w:lang w:val="ro-RO"/>
        </w:rPr>
        <w:t xml:space="preserve">; </w:t>
      </w:r>
    </w:p>
    <w:p w14:paraId="1B72CC19" w14:textId="09ACD12A" w:rsidR="00F248AF" w:rsidRPr="00B763A0" w:rsidRDefault="009B2B1A">
      <w:pPr>
        <w:numPr>
          <w:ilvl w:val="0"/>
          <w:numId w:val="6"/>
        </w:numPr>
        <w:ind w:right="0" w:hanging="378"/>
        <w:rPr>
          <w:lang w:val="ro-RO"/>
        </w:rPr>
      </w:pPr>
      <w:r w:rsidRPr="009B2B1A">
        <w:rPr>
          <w:lang w:val="ro-RO"/>
        </w:rPr>
        <w:t xml:space="preserve">termenii „ședință” și „ședințe” înseamnă proceduri orale desfășurate cu privire la admisibilitatea și/sau fondul unei cereri sau în legătură cu o cerere de revizuire sau </w:t>
      </w:r>
      <w:r w:rsidR="001C35FC">
        <w:rPr>
          <w:lang w:val="ro-RO"/>
        </w:rPr>
        <w:t xml:space="preserve">de emitere a </w:t>
      </w:r>
      <w:r w:rsidRPr="009B2B1A">
        <w:rPr>
          <w:lang w:val="ro-RO"/>
        </w:rPr>
        <w:t>un</w:t>
      </w:r>
      <w:r w:rsidR="001C35FC">
        <w:rPr>
          <w:lang w:val="ro-RO"/>
        </w:rPr>
        <w:t>ui</w:t>
      </w:r>
      <w:r w:rsidRPr="009B2B1A">
        <w:rPr>
          <w:lang w:val="ro-RO"/>
        </w:rPr>
        <w:t xml:space="preserve"> aviz consultativ, o cerere de interpretare </w:t>
      </w:r>
      <w:r>
        <w:rPr>
          <w:lang w:val="ro-RO"/>
        </w:rPr>
        <w:t>formulată de o</w:t>
      </w:r>
      <w:r w:rsidRPr="009B2B1A">
        <w:rPr>
          <w:lang w:val="ro-RO"/>
        </w:rPr>
        <w:t xml:space="preserve"> </w:t>
      </w:r>
      <w:r>
        <w:rPr>
          <w:lang w:val="ro-RO"/>
        </w:rPr>
        <w:t>parte</w:t>
      </w:r>
      <w:r w:rsidRPr="009B2B1A">
        <w:rPr>
          <w:lang w:val="ro-RO"/>
        </w:rPr>
        <w:t xml:space="preserve"> sau </w:t>
      </w:r>
      <w:r>
        <w:rPr>
          <w:lang w:val="ro-RO"/>
        </w:rPr>
        <w:t>de</w:t>
      </w:r>
      <w:r w:rsidRPr="009B2B1A">
        <w:rPr>
          <w:lang w:val="ro-RO"/>
        </w:rPr>
        <w:t xml:space="preserve"> </w:t>
      </w:r>
      <w:r>
        <w:rPr>
          <w:lang w:val="ro-RO"/>
        </w:rPr>
        <w:t>C</w:t>
      </w:r>
      <w:r w:rsidRPr="009B2B1A">
        <w:rPr>
          <w:lang w:val="ro-RO"/>
        </w:rPr>
        <w:t>omitetului</w:t>
      </w:r>
      <w:r>
        <w:rPr>
          <w:lang w:val="ro-RO"/>
        </w:rPr>
        <w:t xml:space="preserve"> de</w:t>
      </w:r>
      <w:r w:rsidRPr="009B2B1A">
        <w:rPr>
          <w:lang w:val="ro-RO"/>
        </w:rPr>
        <w:t xml:space="preserve"> </w:t>
      </w:r>
      <w:r>
        <w:rPr>
          <w:lang w:val="ro-RO"/>
        </w:rPr>
        <w:t>M</w:t>
      </w:r>
      <w:r w:rsidRPr="009B2B1A">
        <w:rPr>
          <w:lang w:val="ro-RO"/>
        </w:rPr>
        <w:t>iniștrilor</w:t>
      </w:r>
      <w:r w:rsidRPr="00B763A0">
        <w:rPr>
          <w:lang w:val="ro-RO"/>
        </w:rPr>
        <w:t xml:space="preserve">, </w:t>
      </w:r>
      <w:r w:rsidRPr="009B2B1A">
        <w:rPr>
          <w:lang w:val="ro-RO"/>
        </w:rPr>
        <w:t xml:space="preserve">sau o </w:t>
      </w:r>
      <w:r>
        <w:rPr>
          <w:lang w:val="ro-RO"/>
        </w:rPr>
        <w:t>problemă privind constatarea</w:t>
      </w:r>
      <w:r w:rsidRPr="009B2B1A">
        <w:rPr>
          <w:lang w:val="ro-RO"/>
        </w:rPr>
        <w:t xml:space="preserve"> neîndeplinir</w:t>
      </w:r>
      <w:r>
        <w:rPr>
          <w:lang w:val="ro-RO"/>
        </w:rPr>
        <w:t>ii</w:t>
      </w:r>
      <w:r w:rsidRPr="009B2B1A">
        <w:rPr>
          <w:lang w:val="ro-RO"/>
        </w:rPr>
        <w:t xml:space="preserve"> unei obligații;</w:t>
      </w:r>
    </w:p>
    <w:p w14:paraId="1E0C9215" w14:textId="5919EF4C" w:rsidR="00F248AF" w:rsidRPr="00B763A0" w:rsidRDefault="009B2B1A">
      <w:pPr>
        <w:numPr>
          <w:ilvl w:val="0"/>
          <w:numId w:val="6"/>
        </w:numPr>
        <w:ind w:right="0" w:hanging="378"/>
        <w:rPr>
          <w:lang w:val="ro-RO"/>
        </w:rPr>
      </w:pPr>
      <w:r>
        <w:rPr>
          <w:lang w:val="ro-RO"/>
        </w:rPr>
        <w:t>sintagma</w:t>
      </w:r>
      <w:r w:rsidRPr="009B2B1A">
        <w:rPr>
          <w:lang w:val="ro-RO"/>
        </w:rPr>
        <w:t xml:space="preserve"> „Comitet de Miniștri” înseamnă Comitetul de Miniștri al Consiliului Europei</w:t>
      </w:r>
      <w:r w:rsidRPr="00B763A0">
        <w:rPr>
          <w:lang w:val="ro-RO"/>
        </w:rPr>
        <w:t xml:space="preserve">; </w:t>
      </w:r>
    </w:p>
    <w:p w14:paraId="634CEF8A" w14:textId="59668DF0" w:rsidR="00F248AF" w:rsidRPr="00B763A0" w:rsidRDefault="009B2B1A">
      <w:pPr>
        <w:numPr>
          <w:ilvl w:val="0"/>
          <w:numId w:val="6"/>
        </w:numPr>
        <w:spacing w:after="342"/>
        <w:ind w:right="0" w:hanging="378"/>
        <w:rPr>
          <w:lang w:val="ro-RO"/>
        </w:rPr>
      </w:pPr>
      <w:r w:rsidRPr="009B2B1A">
        <w:rPr>
          <w:lang w:val="ro-RO"/>
        </w:rPr>
        <w:t xml:space="preserve">termenii „fosta Curte” și „Comisie” înseamnă, respectiv, Curtea Europeană și Comisia Europeană a Drepturilor Omului înființate </w:t>
      </w:r>
      <w:r>
        <w:rPr>
          <w:lang w:val="ro-RO"/>
        </w:rPr>
        <w:t>pe baza</w:t>
      </w:r>
      <w:r w:rsidRPr="009B2B1A">
        <w:rPr>
          <w:lang w:val="ro-RO"/>
        </w:rPr>
        <w:t xml:space="preserve"> fostului articol 19 din Convenție</w:t>
      </w:r>
      <w:r w:rsidRPr="00B763A0">
        <w:rPr>
          <w:lang w:val="ro-RO"/>
        </w:rPr>
        <w:t xml:space="preserve">. </w:t>
      </w:r>
    </w:p>
    <w:p w14:paraId="198E7F04" w14:textId="7581F3E7" w:rsidR="00F248AF" w:rsidRPr="00B763A0" w:rsidRDefault="00F424C9">
      <w:pPr>
        <w:pStyle w:val="Heading2"/>
        <w:ind w:left="2"/>
        <w:rPr>
          <w:lang w:val="ro-RO"/>
        </w:rPr>
      </w:pPr>
      <w:r>
        <w:rPr>
          <w:lang w:val="ro-RO"/>
        </w:rPr>
        <w:t>Regula</w:t>
      </w:r>
      <w:r w:rsidRPr="00B763A0">
        <w:rPr>
          <w:lang w:val="ro-RO"/>
        </w:rPr>
        <w:t xml:space="preserve"> 24</w:t>
      </w:r>
      <w:r w:rsidRPr="00B763A0">
        <w:rPr>
          <w:vertAlign w:val="superscript"/>
          <w:lang w:val="ro-RO"/>
        </w:rPr>
        <w:footnoteReference w:id="13"/>
      </w:r>
      <w:r w:rsidRPr="00B763A0">
        <w:rPr>
          <w:lang w:val="ro-RO"/>
        </w:rPr>
        <w:t xml:space="preserve"> – </w:t>
      </w:r>
      <w:r>
        <w:rPr>
          <w:lang w:val="ro-RO"/>
        </w:rPr>
        <w:t>Compunerea</w:t>
      </w:r>
      <w:r w:rsidRPr="00B763A0">
        <w:rPr>
          <w:lang w:val="ro-RO"/>
        </w:rPr>
        <w:t xml:space="preserve"> </w:t>
      </w:r>
      <w:r>
        <w:rPr>
          <w:lang w:val="ro-RO"/>
        </w:rPr>
        <w:t>Marii Camere</w:t>
      </w:r>
      <w:r w:rsidRPr="00B763A0">
        <w:rPr>
          <w:lang w:val="ro-RO"/>
        </w:rPr>
        <w:t xml:space="preserve"> </w:t>
      </w:r>
    </w:p>
    <w:p w14:paraId="0AAB75ED" w14:textId="6246984F" w:rsidR="00F248AF" w:rsidRPr="00B763A0" w:rsidRDefault="002C757F">
      <w:pPr>
        <w:numPr>
          <w:ilvl w:val="0"/>
          <w:numId w:val="7"/>
        </w:numPr>
        <w:ind w:right="0"/>
        <w:rPr>
          <w:lang w:val="ro-RO"/>
        </w:rPr>
      </w:pPr>
      <w:r w:rsidRPr="002C757F">
        <w:rPr>
          <w:lang w:val="ro-RO"/>
        </w:rPr>
        <w:t xml:space="preserve">Marea Cameră </w:t>
      </w:r>
      <w:r>
        <w:rPr>
          <w:lang w:val="ro-RO"/>
        </w:rPr>
        <w:t>este</w:t>
      </w:r>
      <w:r w:rsidRPr="002C757F">
        <w:rPr>
          <w:lang w:val="ro-RO"/>
        </w:rPr>
        <w:t xml:space="preserve"> </w:t>
      </w:r>
      <w:r>
        <w:rPr>
          <w:lang w:val="ro-RO"/>
        </w:rPr>
        <w:t>formată</w:t>
      </w:r>
      <w:r w:rsidRPr="002C757F">
        <w:rPr>
          <w:lang w:val="ro-RO"/>
        </w:rPr>
        <w:t xml:space="preserve"> din șaptesprezece judecători și cel puțin trei judecători supleanți</w:t>
      </w:r>
      <w:r w:rsidRPr="00B763A0">
        <w:rPr>
          <w:lang w:val="ro-RO"/>
        </w:rPr>
        <w:t xml:space="preserve">. </w:t>
      </w:r>
    </w:p>
    <w:p w14:paraId="6ED7C4C9" w14:textId="0B6AED5C" w:rsidR="00F248AF" w:rsidRPr="00B763A0" w:rsidRDefault="00000000">
      <w:pPr>
        <w:numPr>
          <w:ilvl w:val="0"/>
          <w:numId w:val="7"/>
        </w:numPr>
        <w:ind w:right="0"/>
        <w:rPr>
          <w:lang w:val="ro-RO"/>
        </w:rPr>
      </w:pPr>
      <w:r w:rsidRPr="00B763A0">
        <w:rPr>
          <w:lang w:val="ro-RO"/>
        </w:rPr>
        <w:t xml:space="preserve">(a)  </w:t>
      </w:r>
      <w:r w:rsidR="002C757F" w:rsidRPr="002C757F">
        <w:rPr>
          <w:lang w:val="ro-RO"/>
        </w:rPr>
        <w:t xml:space="preserve">Marea Cameră include </w:t>
      </w:r>
      <w:r w:rsidR="001C35FC">
        <w:rPr>
          <w:lang w:val="ro-RO"/>
        </w:rPr>
        <w:t>P</w:t>
      </w:r>
      <w:r w:rsidR="002C757F" w:rsidRPr="002C757F">
        <w:rPr>
          <w:lang w:val="ro-RO"/>
        </w:rPr>
        <w:t xml:space="preserve">reședintele și </w:t>
      </w:r>
      <w:r w:rsidR="001C35FC">
        <w:rPr>
          <w:lang w:val="ro-RO"/>
        </w:rPr>
        <w:t>V</w:t>
      </w:r>
      <w:r w:rsidR="002C757F" w:rsidRPr="002C757F">
        <w:rPr>
          <w:lang w:val="ro-RO"/>
        </w:rPr>
        <w:t xml:space="preserve">icepreședinții Curții și </w:t>
      </w:r>
      <w:r w:rsidR="001C35FC">
        <w:rPr>
          <w:lang w:val="ro-RO"/>
        </w:rPr>
        <w:t>P</w:t>
      </w:r>
      <w:r w:rsidR="002C757F" w:rsidRPr="002C757F">
        <w:rPr>
          <w:lang w:val="ro-RO"/>
        </w:rPr>
        <w:t>reședinții de secți</w:t>
      </w:r>
      <w:r w:rsidR="002C757F">
        <w:rPr>
          <w:lang w:val="ro-RO"/>
        </w:rPr>
        <w:t>uni</w:t>
      </w:r>
      <w:r w:rsidR="002C757F" w:rsidRPr="002C757F">
        <w:rPr>
          <w:lang w:val="ro-RO"/>
        </w:rPr>
        <w:t>.</w:t>
      </w:r>
      <w:r w:rsidR="002C757F">
        <w:rPr>
          <w:lang w:val="ro-RO"/>
        </w:rPr>
        <w:t xml:space="preserve"> </w:t>
      </w:r>
      <w:r w:rsidRPr="00B763A0">
        <w:rPr>
          <w:lang w:val="ro-RO"/>
        </w:rPr>
        <w:t xml:space="preserve"> </w:t>
      </w:r>
      <w:r w:rsidR="002C757F" w:rsidRPr="002C757F">
        <w:rPr>
          <w:lang w:val="ro-RO"/>
        </w:rPr>
        <w:t>Orice vicepreședinte al Curții sau președinte al unei secțiuni care nu poate participa ca membru al Marii Camere este înlocuit de vicepreședintele secți</w:t>
      </w:r>
      <w:r w:rsidR="002C757F">
        <w:rPr>
          <w:lang w:val="ro-RO"/>
        </w:rPr>
        <w:t>unii</w:t>
      </w:r>
      <w:r w:rsidR="002C757F" w:rsidRPr="002C757F">
        <w:rPr>
          <w:lang w:val="ro-RO"/>
        </w:rPr>
        <w:t xml:space="preserve"> respective.</w:t>
      </w:r>
      <w:r w:rsidRPr="00B763A0">
        <w:rPr>
          <w:lang w:val="ro-RO"/>
        </w:rPr>
        <w:t xml:space="preserve"> </w:t>
      </w:r>
    </w:p>
    <w:p w14:paraId="66A53BFE" w14:textId="1EC9F738" w:rsidR="00F248AF" w:rsidRPr="00B763A0" w:rsidRDefault="002C757F" w:rsidP="002C757F">
      <w:pPr>
        <w:ind w:left="16" w:right="0"/>
        <w:rPr>
          <w:lang w:val="ro-RO"/>
        </w:rPr>
      </w:pPr>
      <w:r w:rsidRPr="002C757F">
        <w:rPr>
          <w:lang w:val="ro-RO"/>
        </w:rPr>
        <w:t xml:space="preserve">(b) </w:t>
      </w:r>
      <w:r w:rsidR="009E1ECF" w:rsidRPr="009E1ECF">
        <w:rPr>
          <w:lang w:val="ro-RO"/>
        </w:rPr>
        <w:t>Judecătorul ales în numele unui stat parte la litigiu</w:t>
      </w:r>
      <w:r>
        <w:rPr>
          <w:lang w:val="ro-RO"/>
        </w:rPr>
        <w:t xml:space="preserve"> sau</w:t>
      </w:r>
      <w:r w:rsidRPr="002C757F">
        <w:rPr>
          <w:lang w:val="ro-RO"/>
        </w:rPr>
        <w:t xml:space="preserve">, după caz, judecătorul desemnat </w:t>
      </w:r>
      <w:r>
        <w:rPr>
          <w:lang w:val="ro-RO"/>
        </w:rPr>
        <w:t>pe baza</w:t>
      </w:r>
      <w:r w:rsidRPr="002C757F">
        <w:rPr>
          <w:lang w:val="ro-RO"/>
        </w:rPr>
        <w:t xml:space="preserve"> reguli</w:t>
      </w:r>
      <w:r>
        <w:rPr>
          <w:lang w:val="ro-RO"/>
        </w:rPr>
        <w:t>lor</w:t>
      </w:r>
      <w:r w:rsidRPr="002C757F">
        <w:rPr>
          <w:lang w:val="ro-RO"/>
        </w:rPr>
        <w:t xml:space="preserve"> 29 sau 30 </w:t>
      </w:r>
      <w:r>
        <w:rPr>
          <w:lang w:val="ro-RO"/>
        </w:rPr>
        <w:t>este</w:t>
      </w:r>
      <w:r w:rsidRPr="002C757F">
        <w:rPr>
          <w:lang w:val="ro-RO"/>
        </w:rPr>
        <w:t xml:space="preserve"> membru </w:t>
      </w:r>
      <w:r w:rsidRPr="002C757F">
        <w:rPr>
          <w:i/>
          <w:iCs/>
          <w:lang w:val="ro-RO"/>
        </w:rPr>
        <w:t xml:space="preserve">ex </w:t>
      </w:r>
      <w:proofErr w:type="spellStart"/>
      <w:r w:rsidRPr="002C757F">
        <w:rPr>
          <w:i/>
          <w:iCs/>
          <w:lang w:val="ro-RO"/>
        </w:rPr>
        <w:t>officio</w:t>
      </w:r>
      <w:proofErr w:type="spellEnd"/>
      <w:r w:rsidRPr="002C757F">
        <w:rPr>
          <w:lang w:val="ro-RO"/>
        </w:rPr>
        <w:t xml:space="preserve"> al Marii Camere în conformitate cu articolul 26 §§ 4 și 5</w:t>
      </w:r>
      <w:r>
        <w:rPr>
          <w:lang w:val="ro-RO"/>
        </w:rPr>
        <w:t xml:space="preserve"> din</w:t>
      </w:r>
      <w:r w:rsidRPr="002C757F">
        <w:rPr>
          <w:lang w:val="ro-RO"/>
        </w:rPr>
        <w:t xml:space="preserve"> </w:t>
      </w:r>
      <w:r w:rsidR="001C35FC" w:rsidRPr="002C757F">
        <w:rPr>
          <w:lang w:val="ro-RO"/>
        </w:rPr>
        <w:t>Convenție</w:t>
      </w:r>
      <w:r w:rsidRPr="00B763A0">
        <w:rPr>
          <w:lang w:val="ro-RO"/>
        </w:rPr>
        <w:t xml:space="preserve">. </w:t>
      </w:r>
    </w:p>
    <w:p w14:paraId="27599F65" w14:textId="40C2B7EB" w:rsidR="00F248AF" w:rsidRPr="00B763A0" w:rsidRDefault="002C757F" w:rsidP="002C757F">
      <w:pPr>
        <w:spacing w:after="253"/>
        <w:ind w:right="0"/>
        <w:rPr>
          <w:lang w:val="ro-RO"/>
        </w:rPr>
      </w:pPr>
      <w:r>
        <w:rPr>
          <w:lang w:val="ro-RO"/>
        </w:rPr>
        <w:lastRenderedPageBreak/>
        <w:t>(c)</w:t>
      </w:r>
      <w:r w:rsidRPr="002C757F">
        <w:rPr>
          <w:lang w:val="ro-RO"/>
        </w:rPr>
        <w:t xml:space="preserve"> În cazurile </w:t>
      </w:r>
      <w:r>
        <w:rPr>
          <w:lang w:val="ro-RO"/>
        </w:rPr>
        <w:t>de desesizare în favoare</w:t>
      </w:r>
      <w:r w:rsidRPr="002C757F">
        <w:rPr>
          <w:lang w:val="ro-RO"/>
        </w:rPr>
        <w:t xml:space="preserve"> Marii Camere </w:t>
      </w:r>
      <w:r>
        <w:rPr>
          <w:lang w:val="ro-RO"/>
        </w:rPr>
        <w:t>pe baza</w:t>
      </w:r>
      <w:r w:rsidRPr="002C757F">
        <w:rPr>
          <w:lang w:val="ro-RO"/>
        </w:rPr>
        <w:t xml:space="preserve"> articolului 30 din Convenție, </w:t>
      </w:r>
      <w:r>
        <w:rPr>
          <w:lang w:val="ro-RO"/>
        </w:rPr>
        <w:t xml:space="preserve">componența </w:t>
      </w:r>
      <w:r w:rsidRPr="002C757F">
        <w:rPr>
          <w:lang w:val="ro-RO"/>
        </w:rPr>
        <w:t>Mar</w:t>
      </w:r>
      <w:r>
        <w:rPr>
          <w:lang w:val="ro-RO"/>
        </w:rPr>
        <w:t>ii</w:t>
      </w:r>
      <w:r w:rsidRPr="002C757F">
        <w:rPr>
          <w:lang w:val="ro-RO"/>
        </w:rPr>
        <w:t xml:space="preserve"> Camer</w:t>
      </w:r>
      <w:r>
        <w:rPr>
          <w:lang w:val="ro-RO"/>
        </w:rPr>
        <w:t>e</w:t>
      </w:r>
      <w:r w:rsidRPr="002C757F">
        <w:rPr>
          <w:lang w:val="ro-RO"/>
        </w:rPr>
        <w:t xml:space="preserve"> include și membrii Camerei care </w:t>
      </w:r>
      <w:r>
        <w:rPr>
          <w:lang w:val="ro-RO"/>
        </w:rPr>
        <w:t xml:space="preserve">și-au desesizat </w:t>
      </w:r>
      <w:r w:rsidRPr="002C757F">
        <w:rPr>
          <w:lang w:val="ro-RO"/>
        </w:rPr>
        <w:t xml:space="preserve"> competență</w:t>
      </w:r>
      <w:r w:rsidRPr="00B763A0">
        <w:rPr>
          <w:lang w:val="ro-RO"/>
        </w:rPr>
        <w:t xml:space="preserve">. </w:t>
      </w:r>
    </w:p>
    <w:p w14:paraId="3444AEBF" w14:textId="4F02FBA6" w:rsidR="00F248AF" w:rsidRPr="00C667D3" w:rsidRDefault="00C667D3" w:rsidP="008C1467">
      <w:pPr>
        <w:pStyle w:val="ListParagraph"/>
        <w:numPr>
          <w:ilvl w:val="0"/>
          <w:numId w:val="26"/>
        </w:numPr>
        <w:ind w:left="0" w:right="0" w:firstLine="0"/>
        <w:rPr>
          <w:lang w:val="ro-RO"/>
        </w:rPr>
      </w:pPr>
      <w:r>
        <w:rPr>
          <w:lang w:val="ro-RO"/>
        </w:rPr>
        <w:t>Î</w:t>
      </w:r>
      <w:r w:rsidRPr="00C667D3">
        <w:rPr>
          <w:lang w:val="ro-RO"/>
        </w:rPr>
        <w:t xml:space="preserve">n cauzele </w:t>
      </w:r>
      <w:r>
        <w:rPr>
          <w:lang w:val="ro-RO"/>
        </w:rPr>
        <w:t>de retrimitere în fața Marii Camere pe baza</w:t>
      </w:r>
      <w:r w:rsidRPr="00C667D3">
        <w:rPr>
          <w:lang w:val="ro-RO"/>
        </w:rPr>
        <w:t xml:space="preserve"> articolului 43 din Convenție, Marea Cameră </w:t>
      </w:r>
      <w:r>
        <w:rPr>
          <w:lang w:val="ro-RO"/>
        </w:rPr>
        <w:t>nu este compusă din</w:t>
      </w:r>
      <w:r w:rsidRPr="00C667D3">
        <w:rPr>
          <w:lang w:val="ro-RO"/>
        </w:rPr>
        <w:t xml:space="preserve"> </w:t>
      </w:r>
      <w:r w:rsidR="001C35FC">
        <w:rPr>
          <w:lang w:val="ro-RO"/>
        </w:rPr>
        <w:t>niciun</w:t>
      </w:r>
      <w:r w:rsidRPr="00C667D3">
        <w:rPr>
          <w:lang w:val="ro-RO"/>
        </w:rPr>
        <w:t xml:space="preserve"> judecător care a făcut parte din Camera care a pronunțat hotărârea în cauza </w:t>
      </w:r>
      <w:r>
        <w:rPr>
          <w:lang w:val="ro-RO"/>
        </w:rPr>
        <w:t>retrimisă</w:t>
      </w:r>
      <w:r w:rsidRPr="00C667D3">
        <w:rPr>
          <w:lang w:val="ro-RO"/>
        </w:rPr>
        <w:t xml:space="preserve">, cu excepția președintelui camerei respective și a </w:t>
      </w:r>
      <w:r w:rsidR="00041891">
        <w:rPr>
          <w:lang w:val="ro-RO"/>
        </w:rPr>
        <w:t>j</w:t>
      </w:r>
      <w:r w:rsidR="00041891" w:rsidRPr="00041891">
        <w:rPr>
          <w:lang w:val="ro-RO"/>
        </w:rPr>
        <w:t>udecătorul ales în numele unui stat</w:t>
      </w:r>
      <w:r w:rsidR="00041891">
        <w:rPr>
          <w:lang w:val="ro-RO"/>
        </w:rPr>
        <w:t>ului</w:t>
      </w:r>
      <w:r w:rsidR="00041891" w:rsidRPr="00041891">
        <w:rPr>
          <w:lang w:val="ro-RO"/>
        </w:rPr>
        <w:t xml:space="preserve"> parte la litigiu</w:t>
      </w:r>
      <w:r>
        <w:rPr>
          <w:lang w:val="ro-RO"/>
        </w:rPr>
        <w:t xml:space="preserve">, și de </w:t>
      </w:r>
      <w:r w:rsidRPr="00C667D3">
        <w:rPr>
          <w:lang w:val="ro-RO"/>
        </w:rPr>
        <w:t>judecător</w:t>
      </w:r>
      <w:r w:rsidR="00041891">
        <w:rPr>
          <w:lang w:val="ro-RO"/>
        </w:rPr>
        <w:t>ul</w:t>
      </w:r>
      <w:r w:rsidRPr="00C667D3">
        <w:rPr>
          <w:lang w:val="ro-RO"/>
        </w:rPr>
        <w:t xml:space="preserve"> care a făcut parte din camera sau camerele care s-au pronunțat cu privire la admisibilitatea cererii. </w:t>
      </w:r>
    </w:p>
    <w:p w14:paraId="49F0B30C" w14:textId="5B39B4A4" w:rsidR="00F248AF" w:rsidRPr="00B763A0" w:rsidRDefault="00C667D3" w:rsidP="00C667D3">
      <w:pPr>
        <w:ind w:right="0"/>
        <w:rPr>
          <w:lang w:val="ro-RO"/>
        </w:rPr>
      </w:pPr>
      <w:r>
        <w:rPr>
          <w:lang w:val="ro-RO"/>
        </w:rPr>
        <w:t xml:space="preserve">(f) </w:t>
      </w:r>
      <w:r w:rsidRPr="00C667D3">
        <w:rPr>
          <w:lang w:val="ro-RO"/>
        </w:rPr>
        <w:t>Judecătorii și judecătorii supleanți care urmează să completeze Marea Cameră în fiecare cauză</w:t>
      </w:r>
      <w:r w:rsidR="008C1467">
        <w:rPr>
          <w:lang w:val="ro-RO"/>
        </w:rPr>
        <w:t xml:space="preserve"> cu</w:t>
      </w:r>
      <w:r w:rsidRPr="00C667D3">
        <w:rPr>
          <w:lang w:val="ro-RO"/>
        </w:rPr>
        <w:t xml:space="preserve"> care îi este sesizată sunt desemnați dintre judecătorii rămași prin tragere la sorți de către președintele Curții în prezența grefierului</w:t>
      </w:r>
      <w:r w:rsidRPr="00B763A0">
        <w:rPr>
          <w:lang w:val="ro-RO"/>
        </w:rPr>
        <w:t xml:space="preserve">. </w:t>
      </w:r>
      <w:r w:rsidR="008C1467" w:rsidRPr="008C1467">
        <w:rPr>
          <w:lang w:val="ro-RO"/>
        </w:rPr>
        <w:t xml:space="preserve">Modalitățile de tragere la sorți sunt stabilite de Curtea Plenară, </w:t>
      </w:r>
      <w:r w:rsidR="008C1467">
        <w:rPr>
          <w:lang w:val="ro-RO"/>
        </w:rPr>
        <w:t>având în vedere</w:t>
      </w:r>
      <w:r w:rsidR="008C1467" w:rsidRPr="008C1467">
        <w:rPr>
          <w:lang w:val="ro-RO"/>
        </w:rPr>
        <w:t xml:space="preserve"> necesitatea unei </w:t>
      </w:r>
      <w:r w:rsidR="008C1467">
        <w:rPr>
          <w:lang w:val="ro-RO"/>
        </w:rPr>
        <w:t>componențe</w:t>
      </w:r>
      <w:r w:rsidR="008C1467" w:rsidRPr="008C1467">
        <w:rPr>
          <w:lang w:val="ro-RO"/>
        </w:rPr>
        <w:t xml:space="preserve"> echilibrate din punct de vedere geografic, care să reflecte sisteme</w:t>
      </w:r>
      <w:r w:rsidR="008C1467">
        <w:rPr>
          <w:lang w:val="ro-RO"/>
        </w:rPr>
        <w:t>le</w:t>
      </w:r>
      <w:r w:rsidR="008C1467" w:rsidRPr="008C1467">
        <w:rPr>
          <w:lang w:val="ro-RO"/>
        </w:rPr>
        <w:t xml:space="preserve"> juridice diferite </w:t>
      </w:r>
      <w:r w:rsidR="008C1467">
        <w:rPr>
          <w:lang w:val="ro-RO"/>
        </w:rPr>
        <w:t>ale</w:t>
      </w:r>
      <w:r w:rsidR="008C1467" w:rsidRPr="008C1467">
        <w:rPr>
          <w:lang w:val="ro-RO"/>
        </w:rPr>
        <w:t xml:space="preserve"> </w:t>
      </w:r>
      <w:r w:rsidR="001C35FC">
        <w:rPr>
          <w:lang w:val="ro-RO"/>
        </w:rPr>
        <w:t>P</w:t>
      </w:r>
      <w:r w:rsidR="008C1467" w:rsidRPr="008C1467">
        <w:rPr>
          <w:lang w:val="ro-RO"/>
        </w:rPr>
        <w:t>ărțil</w:t>
      </w:r>
      <w:r w:rsidR="008C1467">
        <w:rPr>
          <w:lang w:val="ro-RO"/>
        </w:rPr>
        <w:t>or</w:t>
      </w:r>
      <w:r w:rsidR="008C1467" w:rsidRPr="008C1467">
        <w:rPr>
          <w:lang w:val="ro-RO"/>
        </w:rPr>
        <w:t xml:space="preserve"> </w:t>
      </w:r>
      <w:r w:rsidR="001C35FC">
        <w:rPr>
          <w:lang w:val="ro-RO"/>
        </w:rPr>
        <w:t>C</w:t>
      </w:r>
      <w:r w:rsidR="008C1467" w:rsidRPr="008C1467">
        <w:rPr>
          <w:lang w:val="ro-RO"/>
        </w:rPr>
        <w:t>ontractante.</w:t>
      </w:r>
    </w:p>
    <w:p w14:paraId="3211AF26" w14:textId="1BFFB3EB" w:rsidR="00F248AF" w:rsidRPr="008C1467" w:rsidRDefault="008C1467" w:rsidP="008C1467">
      <w:pPr>
        <w:pStyle w:val="ListParagraph"/>
        <w:numPr>
          <w:ilvl w:val="0"/>
          <w:numId w:val="27"/>
        </w:numPr>
        <w:ind w:left="0" w:right="0" w:firstLine="0"/>
        <w:rPr>
          <w:lang w:val="ro-RO"/>
        </w:rPr>
      </w:pPr>
      <w:r w:rsidRPr="008C1467">
        <w:rPr>
          <w:lang w:val="ro-RO"/>
        </w:rPr>
        <w:t xml:space="preserve">La examinarea unei cereri </w:t>
      </w:r>
      <w:r>
        <w:rPr>
          <w:lang w:val="ro-RO"/>
        </w:rPr>
        <w:t>pe baza</w:t>
      </w:r>
      <w:r w:rsidRPr="008C1467">
        <w:rPr>
          <w:lang w:val="ro-RO"/>
        </w:rPr>
        <w:t xml:space="preserve"> articolului 46 § 4 din Convenție, Marea Cameră </w:t>
      </w:r>
      <w:r>
        <w:rPr>
          <w:lang w:val="ro-RO"/>
        </w:rPr>
        <w:t>este compusă</w:t>
      </w:r>
      <w:r w:rsidRPr="008C1467">
        <w:rPr>
          <w:lang w:val="ro-RO"/>
        </w:rPr>
        <w:t xml:space="preserve">, pe lângă judecătorii menționați la paragraful 2 literele (a) și (b) din </w:t>
      </w:r>
      <w:r>
        <w:rPr>
          <w:lang w:val="ro-RO"/>
        </w:rPr>
        <w:t>aceasta</w:t>
      </w:r>
      <w:r w:rsidRPr="008C1467">
        <w:rPr>
          <w:lang w:val="ro-RO"/>
        </w:rPr>
        <w:t xml:space="preserve"> regulă, </w:t>
      </w:r>
      <w:r>
        <w:rPr>
          <w:lang w:val="ro-RO"/>
        </w:rPr>
        <w:t xml:space="preserve">din </w:t>
      </w:r>
      <w:r w:rsidRPr="008C1467">
        <w:rPr>
          <w:lang w:val="ro-RO"/>
        </w:rPr>
        <w:t xml:space="preserve">membrii Camerei sau Comitetului care au pronunțat hotărârea în cauza </w:t>
      </w:r>
      <w:r>
        <w:rPr>
          <w:lang w:val="ro-RO"/>
        </w:rPr>
        <w:t>vizată</w:t>
      </w:r>
      <w:r w:rsidRPr="008C1467">
        <w:rPr>
          <w:lang w:val="ro-RO"/>
        </w:rPr>
        <w:t xml:space="preserve">. Dacă hotărârea a fost pronunțată de o Mare Cameră, Marea Cameră va fi constituită ca Marea Cameră inițială. În toate cazurile, inclusiv în cele în care nu este posibilă reconstituirea Marii Camere inițiale, judecătorii și judecătorii supleanți care urmează să completeze Marea Cameră vor fi desemnați în conformitate cu paragraful 2 litera (e) din </w:t>
      </w:r>
      <w:r>
        <w:rPr>
          <w:lang w:val="ro-RO"/>
        </w:rPr>
        <w:t>această</w:t>
      </w:r>
      <w:r w:rsidRPr="008C1467">
        <w:rPr>
          <w:lang w:val="ro-RO"/>
        </w:rPr>
        <w:t xml:space="preserve"> regulă. </w:t>
      </w:r>
    </w:p>
    <w:p w14:paraId="6B790BD6" w14:textId="29CDF4DF" w:rsidR="00F248AF" w:rsidRPr="00B763A0" w:rsidRDefault="008C1467" w:rsidP="008C1467">
      <w:pPr>
        <w:ind w:left="10" w:right="0" w:firstLine="0"/>
        <w:rPr>
          <w:lang w:val="ro-RO"/>
        </w:rPr>
      </w:pPr>
      <w:r>
        <w:rPr>
          <w:lang w:val="ro-RO"/>
        </w:rPr>
        <w:t>(h)</w:t>
      </w:r>
      <w:r w:rsidRPr="008C1467">
        <w:rPr>
          <w:lang w:val="ro-RO"/>
        </w:rPr>
        <w:t xml:space="preserve"> La examinarea unei cereri </w:t>
      </w:r>
      <w:r w:rsidR="0047075C">
        <w:rPr>
          <w:lang w:val="ro-RO"/>
        </w:rPr>
        <w:t>privind emiterea unui</w:t>
      </w:r>
      <w:r w:rsidR="0047075C" w:rsidRPr="00BC5CC1">
        <w:rPr>
          <w:lang w:val="ro-RO"/>
        </w:rPr>
        <w:t xml:space="preserve"> </w:t>
      </w:r>
      <w:r w:rsidRPr="008C1467">
        <w:rPr>
          <w:lang w:val="ro-RO"/>
        </w:rPr>
        <w:t xml:space="preserve">aviz consultativ </w:t>
      </w:r>
      <w:r>
        <w:rPr>
          <w:lang w:val="ro-RO"/>
        </w:rPr>
        <w:t>pe baza</w:t>
      </w:r>
      <w:r w:rsidRPr="008C1467">
        <w:rPr>
          <w:lang w:val="ro-RO"/>
        </w:rPr>
        <w:t xml:space="preserve"> articolului 47 din Convenție, Marea Cameră se constituie în conformitate cu dispozițiile paragrafului 2 literele (a) și (e) din </w:t>
      </w:r>
      <w:r>
        <w:rPr>
          <w:lang w:val="ro-RO"/>
        </w:rPr>
        <w:t>această</w:t>
      </w:r>
      <w:r w:rsidRPr="008C1467">
        <w:rPr>
          <w:lang w:val="ro-RO"/>
        </w:rPr>
        <w:t xml:space="preserve"> regulă.</w:t>
      </w:r>
    </w:p>
    <w:p w14:paraId="1DC7F214" w14:textId="41C50935" w:rsidR="00F248AF" w:rsidRPr="008C1467" w:rsidRDefault="008C1467" w:rsidP="008C1467">
      <w:pPr>
        <w:pStyle w:val="ListParagraph"/>
        <w:numPr>
          <w:ilvl w:val="0"/>
          <w:numId w:val="28"/>
        </w:numPr>
        <w:ind w:left="0" w:right="0" w:firstLine="0"/>
        <w:rPr>
          <w:lang w:val="ro-RO"/>
        </w:rPr>
      </w:pPr>
      <w:r w:rsidRPr="008C1467">
        <w:rPr>
          <w:b/>
          <w:lang w:val="ro-RO"/>
        </w:rPr>
        <w:t xml:space="preserve">La examinarea unei cereri </w:t>
      </w:r>
      <w:r w:rsidR="0047075C" w:rsidRPr="0047075C">
        <w:rPr>
          <w:b/>
          <w:bCs/>
          <w:lang w:val="ro-RO"/>
        </w:rPr>
        <w:t>privind emiterea unui</w:t>
      </w:r>
      <w:r w:rsidR="0047075C" w:rsidRPr="00BC5CC1">
        <w:rPr>
          <w:lang w:val="ro-RO"/>
        </w:rPr>
        <w:t xml:space="preserve"> </w:t>
      </w:r>
      <w:r w:rsidRPr="008C1467">
        <w:rPr>
          <w:b/>
          <w:lang w:val="ro-RO"/>
        </w:rPr>
        <w:t>aviz consultativ pe baza Protocolului nr. 16 la Convenție, Marea Cameră se constituie în conformitate cu prevederile paragrafului 2 literele (a), (b) și (e) din prezenta regulă.</w:t>
      </w:r>
    </w:p>
    <w:p w14:paraId="1A9E9AF2" w14:textId="0375381B" w:rsidR="00F248AF" w:rsidRPr="00B763A0" w:rsidRDefault="008C1467">
      <w:pPr>
        <w:numPr>
          <w:ilvl w:val="0"/>
          <w:numId w:val="9"/>
        </w:numPr>
        <w:ind w:right="0"/>
        <w:rPr>
          <w:lang w:val="ro-RO"/>
        </w:rPr>
      </w:pPr>
      <w:r w:rsidRPr="008C1467">
        <w:rPr>
          <w:lang w:val="ro-RO"/>
        </w:rPr>
        <w:t xml:space="preserve">În cazul în care judecătorii </w:t>
      </w:r>
      <w:r w:rsidR="00311128">
        <w:rPr>
          <w:lang w:val="ro-RO"/>
        </w:rPr>
        <w:t>nu pot p</w:t>
      </w:r>
      <w:r w:rsidRPr="008C1467">
        <w:rPr>
          <w:lang w:val="ro-RO"/>
        </w:rPr>
        <w:t>articip</w:t>
      </w:r>
      <w:r w:rsidR="00311128">
        <w:rPr>
          <w:lang w:val="ro-RO"/>
        </w:rPr>
        <w:t>a</w:t>
      </w:r>
      <w:r w:rsidRPr="008C1467">
        <w:rPr>
          <w:lang w:val="ro-RO"/>
        </w:rPr>
        <w:t xml:space="preserve">, aceștia </w:t>
      </w:r>
      <w:r w:rsidR="00311128">
        <w:rPr>
          <w:lang w:val="ro-RO"/>
        </w:rPr>
        <w:t>sunt</w:t>
      </w:r>
      <w:r w:rsidRPr="008C1467">
        <w:rPr>
          <w:lang w:val="ro-RO"/>
        </w:rPr>
        <w:t xml:space="preserve"> înlocuiți de judecătorii supleanți în ordinea în care aceștia din urmă au fost selectați conform paragrafului 2 litera (e) din </w:t>
      </w:r>
      <w:r w:rsidR="00311128">
        <w:rPr>
          <w:lang w:val="ro-RO"/>
        </w:rPr>
        <w:t>această regulă</w:t>
      </w:r>
      <w:r w:rsidRPr="008C1467">
        <w:rPr>
          <w:lang w:val="ro-RO"/>
        </w:rPr>
        <w:t>.</w:t>
      </w:r>
      <w:r w:rsidRPr="00B763A0">
        <w:rPr>
          <w:lang w:val="ro-RO"/>
        </w:rPr>
        <w:t xml:space="preserve"> </w:t>
      </w:r>
    </w:p>
    <w:p w14:paraId="51AAF9CC" w14:textId="27776990" w:rsidR="00F248AF" w:rsidRPr="00B763A0" w:rsidRDefault="00311128">
      <w:pPr>
        <w:numPr>
          <w:ilvl w:val="0"/>
          <w:numId w:val="9"/>
        </w:numPr>
        <w:ind w:right="0"/>
        <w:rPr>
          <w:lang w:val="ro-RO"/>
        </w:rPr>
      </w:pPr>
      <w:r w:rsidRPr="00311128">
        <w:rPr>
          <w:lang w:val="ro-RO"/>
        </w:rPr>
        <w:t xml:space="preserve">Judecătorii și judecătorii supleanți desemnați în conformitate cu dispozițiile de mai sus continuă să </w:t>
      </w:r>
      <w:r>
        <w:rPr>
          <w:lang w:val="ro-RO"/>
        </w:rPr>
        <w:t>facă parte</w:t>
      </w:r>
      <w:r w:rsidRPr="00311128">
        <w:rPr>
          <w:lang w:val="ro-RO"/>
        </w:rPr>
        <w:t xml:space="preserve"> </w:t>
      </w:r>
      <w:r>
        <w:rPr>
          <w:lang w:val="ro-RO"/>
        </w:rPr>
        <w:t>din componența</w:t>
      </w:r>
      <w:r w:rsidRPr="00311128">
        <w:rPr>
          <w:lang w:val="ro-RO"/>
        </w:rPr>
        <w:t xml:space="preserve"> Mar</w:t>
      </w:r>
      <w:r>
        <w:rPr>
          <w:lang w:val="ro-RO"/>
        </w:rPr>
        <w:t>i</w:t>
      </w:r>
      <w:r w:rsidRPr="00311128">
        <w:rPr>
          <w:lang w:val="ro-RO"/>
        </w:rPr>
        <w:t xml:space="preserve"> Camer</w:t>
      </w:r>
      <w:r>
        <w:rPr>
          <w:lang w:val="ro-RO"/>
        </w:rPr>
        <w:t>e</w:t>
      </w:r>
      <w:r w:rsidRPr="00311128">
        <w:rPr>
          <w:lang w:val="ro-RO"/>
        </w:rPr>
        <w:t xml:space="preserve"> pentru examinarea cauzei până la finalizarea procedurii.</w:t>
      </w:r>
      <w:r w:rsidRPr="00B763A0">
        <w:rPr>
          <w:lang w:val="ro-RO"/>
        </w:rPr>
        <w:t xml:space="preserve"> </w:t>
      </w:r>
      <w:r w:rsidRPr="00311128">
        <w:rPr>
          <w:lang w:val="ro-RO"/>
        </w:rPr>
        <w:t xml:space="preserve">Chiar și după </w:t>
      </w:r>
      <w:r>
        <w:rPr>
          <w:lang w:val="ro-RO"/>
        </w:rPr>
        <w:t>expirarea</w:t>
      </w:r>
      <w:r w:rsidRPr="00311128">
        <w:rPr>
          <w:lang w:val="ro-RO"/>
        </w:rPr>
        <w:t xml:space="preserve"> mandatului, aceștia continuă să </w:t>
      </w:r>
      <w:r>
        <w:rPr>
          <w:lang w:val="ro-RO"/>
        </w:rPr>
        <w:t>examineze</w:t>
      </w:r>
      <w:r w:rsidRPr="00311128">
        <w:rPr>
          <w:lang w:val="ro-RO"/>
        </w:rPr>
        <w:t xml:space="preserve"> cauza dacă au participat la examinarea fondului.</w:t>
      </w:r>
      <w:r>
        <w:rPr>
          <w:lang w:val="ro-RO"/>
        </w:rPr>
        <w:t xml:space="preserve"> </w:t>
      </w:r>
      <w:r w:rsidRPr="00311128">
        <w:rPr>
          <w:lang w:val="ro-RO"/>
        </w:rPr>
        <w:t>Aceste dispoziții se aplică și procedurilor referitoare la avizele consultative</w:t>
      </w:r>
      <w:r w:rsidRPr="00B763A0">
        <w:rPr>
          <w:lang w:val="ro-RO"/>
        </w:rPr>
        <w:t xml:space="preserve">. </w:t>
      </w:r>
    </w:p>
    <w:p w14:paraId="6925D080" w14:textId="4113F129" w:rsidR="00311128" w:rsidRPr="00311128" w:rsidRDefault="00311128" w:rsidP="00311128">
      <w:pPr>
        <w:pStyle w:val="ListParagraph"/>
        <w:numPr>
          <w:ilvl w:val="0"/>
          <w:numId w:val="9"/>
        </w:numPr>
        <w:spacing w:after="135"/>
        <w:ind w:right="0"/>
        <w:rPr>
          <w:lang w:val="ro-RO"/>
        </w:rPr>
      </w:pPr>
      <w:r w:rsidRPr="00311128">
        <w:rPr>
          <w:lang w:val="ro-RO"/>
        </w:rPr>
        <w:t xml:space="preserve">(a) </w:t>
      </w:r>
      <w:r>
        <w:rPr>
          <w:lang w:val="ro-RO"/>
        </w:rPr>
        <w:t>Colegiul</w:t>
      </w:r>
      <w:r w:rsidRPr="00311128">
        <w:rPr>
          <w:lang w:val="ro-RO"/>
        </w:rPr>
        <w:t xml:space="preserve"> de cinci judecători ai Marii Camere chemat să examineze o cerere de </w:t>
      </w:r>
      <w:r>
        <w:rPr>
          <w:lang w:val="ro-RO"/>
        </w:rPr>
        <w:t>retrimitere</w:t>
      </w:r>
      <w:r w:rsidRPr="00311128">
        <w:rPr>
          <w:lang w:val="ro-RO"/>
        </w:rPr>
        <w:t xml:space="preserve"> depusă </w:t>
      </w:r>
      <w:r w:rsidR="00D43603">
        <w:rPr>
          <w:lang w:val="ro-RO"/>
        </w:rPr>
        <w:t>pe baza</w:t>
      </w:r>
      <w:r w:rsidRPr="00311128">
        <w:rPr>
          <w:lang w:val="ro-RO"/>
        </w:rPr>
        <w:t xml:space="preserve"> articolului 43 din Convenție este compus din</w:t>
      </w:r>
    </w:p>
    <w:p w14:paraId="0F2D3673" w14:textId="5CC6C9B1" w:rsidR="00F248AF" w:rsidRPr="00311128" w:rsidRDefault="00000000" w:rsidP="00311128">
      <w:pPr>
        <w:pStyle w:val="ListParagraph"/>
        <w:spacing w:after="135"/>
        <w:ind w:left="574" w:right="0" w:firstLine="0"/>
        <w:rPr>
          <w:lang w:val="ro-RO"/>
        </w:rPr>
      </w:pPr>
      <w:r w:rsidRPr="00311128">
        <w:rPr>
          <w:rFonts w:ascii="Yu Gothic UI" w:eastAsia="Yu Gothic UI" w:hAnsi="Yu Gothic UI" w:cs="Yu Gothic UI"/>
          <w:color w:val="0072BC"/>
          <w:lang w:val="ro-RO"/>
        </w:rPr>
        <w:t>▪</w:t>
      </w:r>
      <w:r w:rsidRPr="00311128">
        <w:rPr>
          <w:rFonts w:ascii="Arial" w:eastAsia="Arial" w:hAnsi="Arial" w:cs="Arial"/>
          <w:color w:val="0072BC"/>
          <w:lang w:val="ro-RO"/>
        </w:rPr>
        <w:t xml:space="preserve"> </w:t>
      </w:r>
      <w:r w:rsidR="00D43603" w:rsidRPr="00D43603">
        <w:rPr>
          <w:lang w:val="ro-RO"/>
        </w:rPr>
        <w:t xml:space="preserve">președintele Curții. În cazul în care președintele Curții </w:t>
      </w:r>
      <w:r w:rsidR="00D43603">
        <w:rPr>
          <w:lang w:val="ro-RO"/>
        </w:rPr>
        <w:t>nu poate participa</w:t>
      </w:r>
      <w:r w:rsidR="00D43603" w:rsidRPr="00D43603">
        <w:rPr>
          <w:lang w:val="ro-RO"/>
        </w:rPr>
        <w:t xml:space="preserve">, acesta este înlocuit de vicepreședintele Curții </w:t>
      </w:r>
      <w:r w:rsidR="00D43603">
        <w:rPr>
          <w:lang w:val="ro-RO"/>
        </w:rPr>
        <w:t>în ordine de precedență</w:t>
      </w:r>
      <w:r w:rsidRPr="00311128">
        <w:rPr>
          <w:lang w:val="ro-RO"/>
        </w:rPr>
        <w:t xml:space="preserve">; </w:t>
      </w:r>
    </w:p>
    <w:p w14:paraId="548E86F5" w14:textId="53ACA2BC" w:rsidR="00F248AF" w:rsidRPr="00B763A0" w:rsidRDefault="00000000">
      <w:pPr>
        <w:spacing w:after="135"/>
        <w:ind w:left="858" w:right="0" w:hanging="284"/>
        <w:rPr>
          <w:lang w:val="ro-RO"/>
        </w:rPr>
      </w:pPr>
      <w:r w:rsidRPr="00B763A0">
        <w:rPr>
          <w:rFonts w:ascii="Yu Gothic UI" w:eastAsia="Yu Gothic UI" w:hAnsi="Yu Gothic UI" w:cs="Yu Gothic UI"/>
          <w:color w:val="0072BC"/>
          <w:lang w:val="ro-RO"/>
        </w:rPr>
        <w:t>▪</w:t>
      </w:r>
      <w:r w:rsidRPr="00B763A0">
        <w:rPr>
          <w:rFonts w:ascii="Arial" w:eastAsia="Arial" w:hAnsi="Arial" w:cs="Arial"/>
          <w:color w:val="0072BC"/>
          <w:lang w:val="ro-RO"/>
        </w:rPr>
        <w:t xml:space="preserve"> </w:t>
      </w:r>
      <w:r w:rsidR="00D43603" w:rsidRPr="00D43603">
        <w:rPr>
          <w:lang w:val="ro-RO"/>
        </w:rPr>
        <w:t>doi președinți de secți</w:t>
      </w:r>
      <w:r w:rsidR="00D43603">
        <w:rPr>
          <w:lang w:val="ro-RO"/>
        </w:rPr>
        <w:t>uni</w:t>
      </w:r>
      <w:r w:rsidR="00D43603" w:rsidRPr="00D43603">
        <w:rPr>
          <w:lang w:val="ro-RO"/>
        </w:rPr>
        <w:t xml:space="preserve"> desemnați prin rotație. În cazul în care președinții secți</w:t>
      </w:r>
      <w:r w:rsidR="00D43603">
        <w:rPr>
          <w:lang w:val="ro-RO"/>
        </w:rPr>
        <w:t>unilor</w:t>
      </w:r>
      <w:r w:rsidR="00D43603" w:rsidRPr="00D43603">
        <w:rPr>
          <w:lang w:val="ro-RO"/>
        </w:rPr>
        <w:t xml:space="preserve"> astfel desemnați </w:t>
      </w:r>
      <w:r w:rsidR="00D43603">
        <w:rPr>
          <w:lang w:val="ro-RO"/>
        </w:rPr>
        <w:t>nu pot participa</w:t>
      </w:r>
      <w:r w:rsidR="00D43603" w:rsidRPr="00D43603">
        <w:rPr>
          <w:lang w:val="ro-RO"/>
        </w:rPr>
        <w:t xml:space="preserve">, aceștia </w:t>
      </w:r>
      <w:r w:rsidR="00D43603">
        <w:rPr>
          <w:lang w:val="ro-RO"/>
        </w:rPr>
        <w:t>sunt</w:t>
      </w:r>
      <w:r w:rsidR="00D43603" w:rsidRPr="00D43603">
        <w:rPr>
          <w:lang w:val="ro-RO"/>
        </w:rPr>
        <w:t xml:space="preserve"> înlocuiți de vicepreședinții secți</w:t>
      </w:r>
      <w:r w:rsidR="00D43603">
        <w:rPr>
          <w:lang w:val="ro-RO"/>
        </w:rPr>
        <w:t>unilor din care fac parte</w:t>
      </w:r>
      <w:r w:rsidRPr="00B763A0">
        <w:rPr>
          <w:lang w:val="ro-RO"/>
        </w:rPr>
        <w:t xml:space="preserve">; </w:t>
      </w:r>
    </w:p>
    <w:p w14:paraId="7ADC5325" w14:textId="5E273E26" w:rsidR="00F248AF" w:rsidRPr="00B763A0" w:rsidRDefault="00000000">
      <w:pPr>
        <w:spacing w:after="135"/>
        <w:ind w:left="858" w:right="0" w:hanging="284"/>
        <w:rPr>
          <w:lang w:val="ro-RO"/>
        </w:rPr>
      </w:pPr>
      <w:r w:rsidRPr="00B763A0">
        <w:rPr>
          <w:rFonts w:ascii="Yu Gothic UI" w:eastAsia="Yu Gothic UI" w:hAnsi="Yu Gothic UI" w:cs="Yu Gothic UI"/>
          <w:color w:val="0072BC"/>
          <w:lang w:val="ro-RO"/>
        </w:rPr>
        <w:lastRenderedPageBreak/>
        <w:t>▪</w:t>
      </w:r>
      <w:r w:rsidRPr="00B763A0">
        <w:rPr>
          <w:rFonts w:ascii="Arial" w:eastAsia="Arial" w:hAnsi="Arial" w:cs="Arial"/>
          <w:color w:val="0072BC"/>
          <w:lang w:val="ro-RO"/>
        </w:rPr>
        <w:t xml:space="preserve"> </w:t>
      </w:r>
      <w:r w:rsidRPr="00B763A0">
        <w:rPr>
          <w:lang w:val="ro-RO"/>
        </w:rPr>
        <w:t xml:space="preserve"> </w:t>
      </w:r>
      <w:r w:rsidR="00D43603" w:rsidRPr="00D43603">
        <w:rPr>
          <w:lang w:val="ro-RO"/>
        </w:rPr>
        <w:t>doi judecători desemnați prin rotație dintre judecătorii aleși de secți</w:t>
      </w:r>
      <w:r w:rsidR="00D43603">
        <w:rPr>
          <w:lang w:val="ro-RO"/>
        </w:rPr>
        <w:t>unile care au</w:t>
      </w:r>
      <w:r w:rsidR="00D43603" w:rsidRPr="00D43603">
        <w:rPr>
          <w:lang w:val="ro-RO"/>
        </w:rPr>
        <w:t xml:space="preserve"> </w:t>
      </w:r>
      <w:r w:rsidR="00D43603">
        <w:rPr>
          <w:lang w:val="ro-RO"/>
        </w:rPr>
        <w:t>rămas</w:t>
      </w:r>
      <w:r w:rsidR="00D43603" w:rsidRPr="00D43603">
        <w:rPr>
          <w:lang w:val="ro-RO"/>
        </w:rPr>
        <w:t xml:space="preserve"> </w:t>
      </w:r>
      <w:r w:rsidR="00D43603">
        <w:rPr>
          <w:lang w:val="ro-RO"/>
        </w:rPr>
        <w:t xml:space="preserve">să facă </w:t>
      </w:r>
      <w:r w:rsidR="00D43603" w:rsidRPr="00D43603">
        <w:rPr>
          <w:lang w:val="ro-RO"/>
        </w:rPr>
        <w:t>parte din complet pentru o perioadă de șase luni</w:t>
      </w:r>
      <w:r w:rsidRPr="00B763A0">
        <w:rPr>
          <w:lang w:val="ro-RO"/>
        </w:rPr>
        <w:t xml:space="preserve">; </w:t>
      </w:r>
    </w:p>
    <w:p w14:paraId="716EB317" w14:textId="64CC0EDC" w:rsidR="00F248AF" w:rsidRPr="00B763A0" w:rsidRDefault="00000000">
      <w:pPr>
        <w:ind w:left="858" w:right="0" w:hanging="284"/>
        <w:rPr>
          <w:lang w:val="ro-RO"/>
        </w:rPr>
      </w:pPr>
      <w:r w:rsidRPr="00B763A0">
        <w:rPr>
          <w:rFonts w:ascii="Yu Gothic UI" w:eastAsia="Yu Gothic UI" w:hAnsi="Yu Gothic UI" w:cs="Yu Gothic UI"/>
          <w:color w:val="0072BC"/>
          <w:lang w:val="ro-RO"/>
        </w:rPr>
        <w:t>▪</w:t>
      </w:r>
      <w:r w:rsidRPr="00B763A0">
        <w:rPr>
          <w:rFonts w:ascii="Arial" w:eastAsia="Arial" w:hAnsi="Arial" w:cs="Arial"/>
          <w:color w:val="0072BC"/>
          <w:lang w:val="ro-RO"/>
        </w:rPr>
        <w:t xml:space="preserve"> </w:t>
      </w:r>
      <w:r w:rsidR="00D43603" w:rsidRPr="00D43603">
        <w:rPr>
          <w:lang w:val="ro-RO"/>
        </w:rPr>
        <w:t xml:space="preserve">cel puțin doi judecători supleanți desemnați prin rotație dintre judecătorii aleși de Secțiuni pentru a face parte din </w:t>
      </w:r>
      <w:r w:rsidR="00D43603">
        <w:rPr>
          <w:lang w:val="ro-RO"/>
        </w:rPr>
        <w:t>colegiu</w:t>
      </w:r>
      <w:r w:rsidR="00D43603" w:rsidRPr="00D43603">
        <w:rPr>
          <w:lang w:val="ro-RO"/>
        </w:rPr>
        <w:t xml:space="preserve"> pentru o perioadă de șase luni</w:t>
      </w:r>
      <w:r w:rsidRPr="00B763A0">
        <w:rPr>
          <w:lang w:val="ro-RO"/>
        </w:rPr>
        <w:t xml:space="preserve">; </w:t>
      </w:r>
    </w:p>
    <w:p w14:paraId="3ED974EA" w14:textId="229BDC3F" w:rsidR="00F248AF" w:rsidRPr="00B763A0" w:rsidRDefault="00D43603">
      <w:pPr>
        <w:numPr>
          <w:ilvl w:val="0"/>
          <w:numId w:val="10"/>
        </w:numPr>
        <w:ind w:right="0" w:hanging="10"/>
        <w:rPr>
          <w:lang w:val="ro-RO"/>
        </w:rPr>
      </w:pPr>
      <w:r w:rsidRPr="00D43603">
        <w:rPr>
          <w:lang w:val="ro-RO"/>
        </w:rPr>
        <w:t xml:space="preserve">Atunci când examinează o cerere de </w:t>
      </w:r>
      <w:r>
        <w:rPr>
          <w:lang w:val="ro-RO"/>
        </w:rPr>
        <w:t>retrimitere</w:t>
      </w:r>
      <w:r w:rsidRPr="00D43603">
        <w:rPr>
          <w:lang w:val="ro-RO"/>
        </w:rPr>
        <w:t xml:space="preserve">, </w:t>
      </w:r>
      <w:r>
        <w:rPr>
          <w:lang w:val="ro-RO"/>
        </w:rPr>
        <w:t>colegiul</w:t>
      </w:r>
      <w:r w:rsidRPr="00D43603">
        <w:rPr>
          <w:lang w:val="ro-RO"/>
        </w:rPr>
        <w:t xml:space="preserve"> nu va include </w:t>
      </w:r>
      <w:r>
        <w:rPr>
          <w:lang w:val="ro-RO"/>
        </w:rPr>
        <w:t>vreun</w:t>
      </w:r>
      <w:r w:rsidRPr="00D43603">
        <w:rPr>
          <w:lang w:val="ro-RO"/>
        </w:rPr>
        <w:t xml:space="preserve"> judecător care </w:t>
      </w:r>
      <w:r>
        <w:rPr>
          <w:lang w:val="ro-RO"/>
        </w:rPr>
        <w:t>a participat</w:t>
      </w:r>
      <w:r w:rsidRPr="00D43603">
        <w:rPr>
          <w:lang w:val="ro-RO"/>
        </w:rPr>
        <w:t xml:space="preserve"> examinarea admisibilității sau a fondului cauzei </w:t>
      </w:r>
      <w:r>
        <w:rPr>
          <w:lang w:val="ro-RO"/>
        </w:rPr>
        <w:t>vizate</w:t>
      </w:r>
      <w:r w:rsidRPr="00D43603">
        <w:rPr>
          <w:lang w:val="ro-RO"/>
        </w:rPr>
        <w:t>.</w:t>
      </w:r>
      <w:r w:rsidRPr="00B763A0">
        <w:rPr>
          <w:lang w:val="ro-RO"/>
        </w:rPr>
        <w:t xml:space="preserve"> </w:t>
      </w:r>
    </w:p>
    <w:p w14:paraId="3766FCB7" w14:textId="69A870DA" w:rsidR="00F248AF" w:rsidRPr="00B763A0" w:rsidRDefault="00D43603">
      <w:pPr>
        <w:numPr>
          <w:ilvl w:val="0"/>
          <w:numId w:val="10"/>
        </w:numPr>
        <w:ind w:right="0" w:hanging="10"/>
        <w:rPr>
          <w:lang w:val="ro-RO"/>
        </w:rPr>
      </w:pPr>
      <w:r w:rsidRPr="00D43603">
        <w:rPr>
          <w:lang w:val="ro-RO"/>
        </w:rPr>
        <w:t xml:space="preserve">Niciun judecător ales </w:t>
      </w:r>
      <w:r w:rsidR="00041891">
        <w:rPr>
          <w:lang w:val="ro-RO"/>
        </w:rPr>
        <w:t>în numele unei</w:t>
      </w:r>
      <w:r w:rsidRPr="00D43603">
        <w:rPr>
          <w:lang w:val="ro-RO"/>
        </w:rPr>
        <w:t xml:space="preserve"> P</w:t>
      </w:r>
      <w:r w:rsidR="00453386">
        <w:rPr>
          <w:lang w:val="ro-RO"/>
        </w:rPr>
        <w:t>a</w:t>
      </w:r>
      <w:r w:rsidRPr="00D43603">
        <w:rPr>
          <w:lang w:val="ro-RO"/>
        </w:rPr>
        <w:t>r</w:t>
      </w:r>
      <w:r w:rsidR="00453386">
        <w:rPr>
          <w:lang w:val="ro-RO"/>
        </w:rPr>
        <w:t>te</w:t>
      </w:r>
      <w:r w:rsidRPr="00D43603">
        <w:rPr>
          <w:lang w:val="ro-RO"/>
        </w:rPr>
        <w:t xml:space="preserve"> Contractant</w:t>
      </w:r>
      <w:r w:rsidR="00453386">
        <w:rPr>
          <w:lang w:val="ro-RO"/>
        </w:rPr>
        <w:t>ă</w:t>
      </w:r>
      <w:r w:rsidRPr="00D43603">
        <w:rPr>
          <w:lang w:val="ro-RO"/>
        </w:rPr>
        <w:t xml:space="preserve"> vizat</w:t>
      </w:r>
      <w:r w:rsidR="00041891">
        <w:rPr>
          <w:lang w:val="ro-RO"/>
        </w:rPr>
        <w:t>e</w:t>
      </w:r>
      <w:r w:rsidRPr="00D43603">
        <w:rPr>
          <w:lang w:val="ro-RO"/>
        </w:rPr>
        <w:t xml:space="preserve"> de o cerere de </w:t>
      </w:r>
      <w:r w:rsidR="00453386">
        <w:rPr>
          <w:lang w:val="ro-RO"/>
        </w:rPr>
        <w:t>retrimitere</w:t>
      </w:r>
      <w:r w:rsidRPr="00D43603">
        <w:rPr>
          <w:lang w:val="ro-RO"/>
        </w:rPr>
        <w:t xml:space="preserve"> sau care este cetățean al acesteia nu poate fi membru al completului atunci când examinează </w:t>
      </w:r>
      <w:r w:rsidR="00453386">
        <w:rPr>
          <w:lang w:val="ro-RO"/>
        </w:rPr>
        <w:t xml:space="preserve">această </w:t>
      </w:r>
      <w:r w:rsidRPr="00D43603">
        <w:rPr>
          <w:lang w:val="ro-RO"/>
        </w:rPr>
        <w:t xml:space="preserve">cerere. </w:t>
      </w:r>
      <w:r w:rsidR="00453386">
        <w:rPr>
          <w:lang w:val="ro-RO"/>
        </w:rPr>
        <w:t>D</w:t>
      </w:r>
      <w:r w:rsidR="00453386" w:rsidRPr="00D43603">
        <w:rPr>
          <w:lang w:val="ro-RO"/>
        </w:rPr>
        <w:t>e asemenea</w:t>
      </w:r>
      <w:r w:rsidR="00453386">
        <w:rPr>
          <w:lang w:val="ro-RO"/>
        </w:rPr>
        <w:t xml:space="preserve">, nu va fi avut în vedere </w:t>
      </w:r>
      <w:r w:rsidR="00453386" w:rsidRPr="00D43603">
        <w:rPr>
          <w:lang w:val="ro-RO"/>
        </w:rPr>
        <w:t xml:space="preserve">la examinarea </w:t>
      </w:r>
      <w:r w:rsidR="00453386">
        <w:rPr>
          <w:lang w:val="ro-RO"/>
        </w:rPr>
        <w:t>unei</w:t>
      </w:r>
      <w:r w:rsidR="00453386" w:rsidRPr="00D43603">
        <w:rPr>
          <w:lang w:val="ro-RO"/>
        </w:rPr>
        <w:t xml:space="preserve"> </w:t>
      </w:r>
      <w:r w:rsidR="00453386">
        <w:rPr>
          <w:lang w:val="ro-RO"/>
        </w:rPr>
        <w:t>asemenea</w:t>
      </w:r>
      <w:r w:rsidR="00453386" w:rsidRPr="00D43603">
        <w:rPr>
          <w:lang w:val="ro-RO"/>
        </w:rPr>
        <w:t xml:space="preserve"> cereri</w:t>
      </w:r>
      <w:r w:rsidR="00453386">
        <w:rPr>
          <w:lang w:val="ro-RO"/>
        </w:rPr>
        <w:t xml:space="preserve"> u</w:t>
      </w:r>
      <w:r w:rsidRPr="00D43603">
        <w:rPr>
          <w:lang w:val="ro-RO"/>
        </w:rPr>
        <w:t>n judecător ales</w:t>
      </w:r>
      <w:r w:rsidR="00041891">
        <w:rPr>
          <w:lang w:val="ro-RO"/>
        </w:rPr>
        <w:t xml:space="preserve"> </w:t>
      </w:r>
      <w:r w:rsidRPr="00D43603">
        <w:rPr>
          <w:lang w:val="ro-RO"/>
        </w:rPr>
        <w:t>în conformitate cu regulile 29 sau 30</w:t>
      </w:r>
      <w:r w:rsidR="00453386">
        <w:rPr>
          <w:lang w:val="ro-RO"/>
        </w:rPr>
        <w:t>.</w:t>
      </w:r>
      <w:r w:rsidRPr="00B763A0">
        <w:rPr>
          <w:lang w:val="ro-RO"/>
        </w:rPr>
        <w:t xml:space="preserve"> </w:t>
      </w:r>
    </w:p>
    <w:p w14:paraId="04F9CBCE" w14:textId="02BF018C" w:rsidR="00F248AF" w:rsidRPr="00B763A0" w:rsidRDefault="00453386">
      <w:pPr>
        <w:numPr>
          <w:ilvl w:val="0"/>
          <w:numId w:val="10"/>
        </w:numPr>
        <w:ind w:right="0" w:hanging="10"/>
        <w:rPr>
          <w:lang w:val="ro-RO"/>
        </w:rPr>
      </w:pPr>
      <w:r w:rsidRPr="00453386">
        <w:rPr>
          <w:lang w:val="ro-RO"/>
        </w:rPr>
        <w:t xml:space="preserve">Orice membru al </w:t>
      </w:r>
      <w:r>
        <w:rPr>
          <w:lang w:val="ro-RO"/>
        </w:rPr>
        <w:t>colegiului</w:t>
      </w:r>
      <w:r w:rsidRPr="00453386">
        <w:rPr>
          <w:lang w:val="ro-RO"/>
        </w:rPr>
        <w:t xml:space="preserve"> care nu poate să participe, din motivele menționate la (b) sau (c) va fi înlocuit de un judecător supleant desemnat prin rotație dintre judecătorii aleși de Secțiuni pentru a face parte din </w:t>
      </w:r>
      <w:r>
        <w:rPr>
          <w:lang w:val="ro-RO"/>
        </w:rPr>
        <w:t>colegiu</w:t>
      </w:r>
      <w:r w:rsidRPr="00453386">
        <w:rPr>
          <w:lang w:val="ro-RO"/>
        </w:rPr>
        <w:t xml:space="preserve"> pentru o perioadă de șase luni</w:t>
      </w:r>
      <w:r w:rsidRPr="00B763A0">
        <w:rPr>
          <w:lang w:val="ro-RO"/>
        </w:rPr>
        <w:t xml:space="preserve">. </w:t>
      </w:r>
    </w:p>
    <w:p w14:paraId="7E0C50B5" w14:textId="3748F0F5" w:rsidR="00F248AF" w:rsidRPr="00B763A0" w:rsidRDefault="00453386">
      <w:pPr>
        <w:numPr>
          <w:ilvl w:val="0"/>
          <w:numId w:val="10"/>
        </w:numPr>
        <w:spacing w:after="355"/>
        <w:ind w:right="0" w:hanging="10"/>
        <w:rPr>
          <w:lang w:val="ro-RO"/>
        </w:rPr>
      </w:pPr>
      <w:r w:rsidRPr="00453386">
        <w:rPr>
          <w:b/>
          <w:lang w:val="ro-RO"/>
        </w:rPr>
        <w:t xml:space="preserve">Atunci când examinează o cerere </w:t>
      </w:r>
      <w:r w:rsidR="000877FA" w:rsidRPr="000877FA">
        <w:rPr>
          <w:b/>
          <w:bCs/>
          <w:lang w:val="ro-RO"/>
        </w:rPr>
        <w:t>privind emiterea unui</w:t>
      </w:r>
      <w:r w:rsidR="000877FA" w:rsidRPr="00BC5CC1">
        <w:rPr>
          <w:lang w:val="ro-RO"/>
        </w:rPr>
        <w:t xml:space="preserve"> </w:t>
      </w:r>
      <w:r w:rsidRPr="00453386">
        <w:rPr>
          <w:b/>
          <w:lang w:val="ro-RO"/>
        </w:rPr>
        <w:t xml:space="preserve">aviz consultativ </w:t>
      </w:r>
      <w:r>
        <w:rPr>
          <w:b/>
          <w:lang w:val="ro-RO"/>
        </w:rPr>
        <w:t>formulată pe baza</w:t>
      </w:r>
      <w:r w:rsidRPr="00453386">
        <w:rPr>
          <w:b/>
          <w:lang w:val="ro-RO"/>
        </w:rPr>
        <w:t xml:space="preserve"> articolului 1 din Protocolul nr. 16 la Convenție, </w:t>
      </w:r>
      <w:r>
        <w:rPr>
          <w:b/>
          <w:lang w:val="ro-RO"/>
        </w:rPr>
        <w:t>colegiul</w:t>
      </w:r>
      <w:r w:rsidRPr="00453386">
        <w:rPr>
          <w:b/>
          <w:lang w:val="ro-RO"/>
        </w:rPr>
        <w:t xml:space="preserve"> este alcătuit în conformitate cu prevederile Regulii 93.</w:t>
      </w:r>
    </w:p>
    <w:p w14:paraId="39813CC5" w14:textId="0FB59D44" w:rsidR="00F248AF" w:rsidRPr="00B763A0" w:rsidRDefault="00453386">
      <w:pPr>
        <w:pStyle w:val="Heading2"/>
        <w:ind w:left="2"/>
        <w:rPr>
          <w:lang w:val="ro-RO"/>
        </w:rPr>
      </w:pPr>
      <w:r>
        <w:rPr>
          <w:lang w:val="ro-RO"/>
        </w:rPr>
        <w:t>Regula</w:t>
      </w:r>
      <w:r w:rsidRPr="00B763A0">
        <w:rPr>
          <w:lang w:val="ro-RO"/>
        </w:rPr>
        <w:t xml:space="preserve"> 29</w:t>
      </w:r>
      <w:r w:rsidRPr="00B763A0">
        <w:rPr>
          <w:vertAlign w:val="superscript"/>
          <w:lang w:val="ro-RO"/>
        </w:rPr>
        <w:footnoteReference w:id="14"/>
      </w:r>
      <w:r w:rsidRPr="00B763A0">
        <w:rPr>
          <w:lang w:val="ro-RO"/>
        </w:rPr>
        <w:t xml:space="preserve"> – </w:t>
      </w:r>
      <w:r>
        <w:rPr>
          <w:lang w:val="ro-RO"/>
        </w:rPr>
        <w:t xml:space="preserve">Judecătorii </w:t>
      </w:r>
      <w:r w:rsidRPr="00B763A0">
        <w:rPr>
          <w:i/>
          <w:lang w:val="ro-RO"/>
        </w:rPr>
        <w:t xml:space="preserve">Ad </w:t>
      </w:r>
      <w:proofErr w:type="spellStart"/>
      <w:r w:rsidRPr="00B763A0">
        <w:rPr>
          <w:i/>
          <w:lang w:val="ro-RO"/>
        </w:rPr>
        <w:t>hoc</w:t>
      </w:r>
      <w:proofErr w:type="spellEnd"/>
      <w:r w:rsidRPr="00B763A0">
        <w:rPr>
          <w:lang w:val="ro-RO"/>
        </w:rPr>
        <w:t xml:space="preserve"> </w:t>
      </w:r>
    </w:p>
    <w:p w14:paraId="2E0525B6" w14:textId="30BCC414" w:rsidR="00F248AF" w:rsidRPr="00B763A0" w:rsidRDefault="00000000">
      <w:pPr>
        <w:ind w:left="-1" w:right="0"/>
        <w:rPr>
          <w:lang w:val="ro-RO"/>
        </w:rPr>
      </w:pPr>
      <w:r w:rsidRPr="00B763A0">
        <w:rPr>
          <w:lang w:val="ro-RO"/>
        </w:rPr>
        <w:t xml:space="preserve">1.  (a)  </w:t>
      </w:r>
      <w:r w:rsidR="00454110" w:rsidRPr="00454110">
        <w:rPr>
          <w:lang w:val="ro-RO"/>
        </w:rPr>
        <w:t xml:space="preserve">În cazul în care judecătorul ales </w:t>
      </w:r>
      <w:r w:rsidR="00454110">
        <w:rPr>
          <w:lang w:val="ro-RO"/>
        </w:rPr>
        <w:t>de o</w:t>
      </w:r>
      <w:r w:rsidR="00454110" w:rsidRPr="00454110">
        <w:rPr>
          <w:lang w:val="ro-RO"/>
        </w:rPr>
        <w:t xml:space="preserve"> </w:t>
      </w:r>
      <w:r w:rsidR="001C35FC">
        <w:rPr>
          <w:lang w:val="ro-RO"/>
        </w:rPr>
        <w:t>P</w:t>
      </w:r>
      <w:r w:rsidR="00454110">
        <w:rPr>
          <w:lang w:val="ro-RO"/>
        </w:rPr>
        <w:t xml:space="preserve">arte </w:t>
      </w:r>
      <w:r w:rsidR="001C35FC">
        <w:rPr>
          <w:lang w:val="ro-RO"/>
        </w:rPr>
        <w:t>C</w:t>
      </w:r>
      <w:r w:rsidR="00454110" w:rsidRPr="00454110">
        <w:rPr>
          <w:lang w:val="ro-RO"/>
        </w:rPr>
        <w:t>ontractant</w:t>
      </w:r>
      <w:r w:rsidR="00454110">
        <w:rPr>
          <w:lang w:val="ro-RO"/>
        </w:rPr>
        <w:t>ă</w:t>
      </w:r>
      <w:r w:rsidR="00454110" w:rsidRPr="00454110">
        <w:rPr>
          <w:lang w:val="ro-RO"/>
        </w:rPr>
        <w:t xml:space="preserve"> </w:t>
      </w:r>
      <w:r w:rsidR="001C35FC">
        <w:rPr>
          <w:lang w:val="ro-RO"/>
        </w:rPr>
        <w:t>reclamată</w:t>
      </w:r>
      <w:r w:rsidR="00454110" w:rsidRPr="00454110">
        <w:rPr>
          <w:lang w:val="ro-RO"/>
        </w:rPr>
        <w:t xml:space="preserve"> nu poate </w:t>
      </w:r>
      <w:r w:rsidR="00454110">
        <w:rPr>
          <w:lang w:val="ro-RO"/>
        </w:rPr>
        <w:t>participe</w:t>
      </w:r>
      <w:r w:rsidR="00454110" w:rsidRPr="00454110">
        <w:rPr>
          <w:lang w:val="ro-RO"/>
        </w:rPr>
        <w:t xml:space="preserve"> în cameră, se abține sau este scutit</w:t>
      </w:r>
      <w:r w:rsidR="001C35FC">
        <w:rPr>
          <w:lang w:val="ro-RO"/>
        </w:rPr>
        <w:t>,</w:t>
      </w:r>
      <w:r w:rsidR="00454110" w:rsidRPr="00454110">
        <w:rPr>
          <w:lang w:val="ro-RO"/>
        </w:rPr>
        <w:t xml:space="preserve"> sau dacă un asemenea judecător nu există</w:t>
      </w:r>
      <w:r w:rsidRPr="00454110">
        <w:rPr>
          <w:lang w:val="ro-RO"/>
        </w:rPr>
        <w:t xml:space="preserve">, </w:t>
      </w:r>
      <w:r w:rsidR="00454110">
        <w:rPr>
          <w:lang w:val="ro-RO"/>
        </w:rPr>
        <w:t>p</w:t>
      </w:r>
      <w:r w:rsidR="00454110" w:rsidRPr="00454110">
        <w:rPr>
          <w:lang w:val="ro-RO"/>
        </w:rPr>
        <w:t xml:space="preserve">reședintele Camerei desemnează un judecător </w:t>
      </w:r>
      <w:r w:rsidR="00454110" w:rsidRPr="001C35FC">
        <w:rPr>
          <w:i/>
          <w:iCs/>
          <w:lang w:val="ro-RO"/>
        </w:rPr>
        <w:t>ad-hoc</w:t>
      </w:r>
      <w:r w:rsidR="00454110" w:rsidRPr="00454110">
        <w:rPr>
          <w:lang w:val="ro-RO"/>
        </w:rPr>
        <w:t xml:space="preserve"> pentru a participa la examinarea cauzei în conformitate cu articolul 28 din prezentul Regulament pe baza unei liste prezentate în prealabil de </w:t>
      </w:r>
      <w:r w:rsidR="001C35FC">
        <w:rPr>
          <w:lang w:val="ro-RO"/>
        </w:rPr>
        <w:t>P</w:t>
      </w:r>
      <w:r w:rsidR="00454110" w:rsidRPr="00454110">
        <w:rPr>
          <w:lang w:val="ro-RO"/>
        </w:rPr>
        <w:t xml:space="preserve">artea </w:t>
      </w:r>
      <w:r w:rsidR="001C35FC">
        <w:rPr>
          <w:lang w:val="ro-RO"/>
        </w:rPr>
        <w:t>C</w:t>
      </w:r>
      <w:r w:rsidR="00454110" w:rsidRPr="00454110">
        <w:rPr>
          <w:lang w:val="ro-RO"/>
        </w:rPr>
        <w:t xml:space="preserve">ontractantă, care include numele </w:t>
      </w:r>
      <w:r w:rsidR="00454110">
        <w:rPr>
          <w:lang w:val="ro-RO"/>
        </w:rPr>
        <w:t xml:space="preserve">a trei până la </w:t>
      </w:r>
      <w:r w:rsidR="00454110" w:rsidRPr="00454110">
        <w:rPr>
          <w:lang w:val="ro-RO"/>
        </w:rPr>
        <w:t xml:space="preserve">cinci persoane care îndeplinesc criteriile stabilite la alin. (1) lit. c) din </w:t>
      </w:r>
      <w:r w:rsidR="00454110">
        <w:rPr>
          <w:lang w:val="ro-RO"/>
        </w:rPr>
        <w:t>această</w:t>
      </w:r>
      <w:r w:rsidR="00454110" w:rsidRPr="00454110">
        <w:rPr>
          <w:lang w:val="ro-RO"/>
        </w:rPr>
        <w:t xml:space="preserve"> </w:t>
      </w:r>
      <w:r w:rsidR="00454110">
        <w:rPr>
          <w:lang w:val="ro-RO"/>
        </w:rPr>
        <w:t>regulă</w:t>
      </w:r>
      <w:r w:rsidR="00454110" w:rsidRPr="00454110">
        <w:rPr>
          <w:lang w:val="ro-RO"/>
        </w:rPr>
        <w:t xml:space="preserve"> și care sunt desemnate </w:t>
      </w:r>
      <w:r w:rsidR="001C35FC">
        <w:rPr>
          <w:lang w:val="ro-RO"/>
        </w:rPr>
        <w:t>ca</w:t>
      </w:r>
      <w:r w:rsidR="00454110" w:rsidRPr="00454110">
        <w:rPr>
          <w:lang w:val="ro-RO"/>
        </w:rPr>
        <w:t xml:space="preserve"> fiind eligibile pentru funcția de judecător </w:t>
      </w:r>
      <w:r w:rsidR="00454110" w:rsidRPr="001C35FC">
        <w:rPr>
          <w:i/>
          <w:iCs/>
          <w:lang w:val="ro-RO"/>
        </w:rPr>
        <w:t>ad-hoc</w:t>
      </w:r>
      <w:r w:rsidR="00454110" w:rsidRPr="00454110">
        <w:rPr>
          <w:lang w:val="ro-RO"/>
        </w:rPr>
        <w:t xml:space="preserve"> pentru </w:t>
      </w:r>
      <w:r w:rsidR="00454110">
        <w:rPr>
          <w:lang w:val="ro-RO"/>
        </w:rPr>
        <w:t>un mandat</w:t>
      </w:r>
      <w:r w:rsidR="00454110" w:rsidRPr="00454110">
        <w:rPr>
          <w:lang w:val="ro-RO"/>
        </w:rPr>
        <w:t xml:space="preserve"> de </w:t>
      </w:r>
      <w:r w:rsidR="00454110">
        <w:rPr>
          <w:lang w:val="ro-RO"/>
        </w:rPr>
        <w:t>doi</w:t>
      </w:r>
      <w:r w:rsidR="00454110" w:rsidRPr="00454110">
        <w:rPr>
          <w:lang w:val="ro-RO"/>
        </w:rPr>
        <w:t xml:space="preserve"> ani, care poate fi reînnoit</w:t>
      </w:r>
      <w:r w:rsidR="00454110">
        <w:rPr>
          <w:lang w:val="ro-RO"/>
        </w:rPr>
        <w:t>.</w:t>
      </w:r>
    </w:p>
    <w:p w14:paraId="16849049" w14:textId="198FD5DE" w:rsidR="00F248AF" w:rsidRPr="00B763A0" w:rsidRDefault="00454110">
      <w:pPr>
        <w:ind w:left="-1" w:right="0"/>
        <w:rPr>
          <w:lang w:val="ro-RO"/>
        </w:rPr>
      </w:pPr>
      <w:r w:rsidRPr="00454110">
        <w:rPr>
          <w:lang w:val="ro-RO"/>
        </w:rPr>
        <w:t xml:space="preserve">Lista </w:t>
      </w:r>
      <w:r>
        <w:rPr>
          <w:lang w:val="ro-RO"/>
        </w:rPr>
        <w:t xml:space="preserve">trebuie să </w:t>
      </w:r>
      <w:r w:rsidRPr="00454110">
        <w:rPr>
          <w:lang w:val="ro-RO"/>
        </w:rPr>
        <w:t>includ</w:t>
      </w:r>
      <w:r>
        <w:rPr>
          <w:lang w:val="ro-RO"/>
        </w:rPr>
        <w:t>ă</w:t>
      </w:r>
      <w:r w:rsidRPr="00454110">
        <w:rPr>
          <w:lang w:val="ro-RO"/>
        </w:rPr>
        <w:t xml:space="preserve"> ambele sexe și </w:t>
      </w:r>
      <w:r>
        <w:rPr>
          <w:lang w:val="ro-RO"/>
        </w:rPr>
        <w:t>să</w:t>
      </w:r>
      <w:r w:rsidRPr="00454110">
        <w:rPr>
          <w:lang w:val="ro-RO"/>
        </w:rPr>
        <w:t xml:space="preserve"> fi</w:t>
      </w:r>
      <w:r>
        <w:rPr>
          <w:lang w:val="ro-RO"/>
        </w:rPr>
        <w:t>e</w:t>
      </w:r>
      <w:r w:rsidRPr="00454110">
        <w:rPr>
          <w:lang w:val="ro-RO"/>
        </w:rPr>
        <w:t xml:space="preserve"> însoțită de detalii biografice ale persoanelor ale căror nume apar pe listă. Acestea nu pot reprezenta, indiferent de titlu, o parte sau un terț intervenient în fața Curții. </w:t>
      </w:r>
    </w:p>
    <w:p w14:paraId="769FF9D6" w14:textId="7E24B899" w:rsidR="00F248AF" w:rsidRPr="00C87278" w:rsidRDefault="00454110">
      <w:pPr>
        <w:numPr>
          <w:ilvl w:val="0"/>
          <w:numId w:val="11"/>
        </w:numPr>
        <w:ind w:right="0"/>
        <w:rPr>
          <w:lang w:val="ro-RO"/>
        </w:rPr>
      </w:pPr>
      <w:r w:rsidRPr="00C87278">
        <w:rPr>
          <w:lang w:val="ro-RO"/>
        </w:rPr>
        <w:t xml:space="preserve">Procedura descrisă la alin. (1) lit. a) din prezentul articol este aplicabilă dacă persoana astfel desemnată nu poate să participe la ședință sau se abține. </w:t>
      </w:r>
    </w:p>
    <w:p w14:paraId="72408538" w14:textId="269B2AFD" w:rsidR="00F248AF" w:rsidRPr="00C87278" w:rsidRDefault="00454110">
      <w:pPr>
        <w:numPr>
          <w:ilvl w:val="0"/>
          <w:numId w:val="11"/>
        </w:numPr>
        <w:ind w:right="0"/>
        <w:rPr>
          <w:lang w:val="ro-RO"/>
        </w:rPr>
      </w:pPr>
      <w:r w:rsidRPr="00C87278">
        <w:rPr>
          <w:lang w:val="ro-RO"/>
        </w:rPr>
        <w:t xml:space="preserve">Un judecător </w:t>
      </w:r>
      <w:r w:rsidRPr="00C87278">
        <w:rPr>
          <w:i/>
          <w:iCs/>
          <w:lang w:val="ro-RO"/>
        </w:rPr>
        <w:t>ad-hoc</w:t>
      </w:r>
      <w:r w:rsidRPr="00C87278">
        <w:rPr>
          <w:lang w:val="ro-RO"/>
        </w:rPr>
        <w:t xml:space="preserve"> trebuie să aibă calificările impuse de art</w:t>
      </w:r>
      <w:r w:rsidR="00C87278" w:rsidRPr="00C87278">
        <w:rPr>
          <w:lang w:val="ro-RO"/>
        </w:rPr>
        <w:t>icolul</w:t>
      </w:r>
      <w:r w:rsidRPr="00C87278">
        <w:rPr>
          <w:lang w:val="ro-RO"/>
        </w:rPr>
        <w:t xml:space="preserve"> 21 § 1 din Convenție și să corespundă cerințelor de disponibilitate și de prezență enunțate la alin. (5) din prezent</w:t>
      </w:r>
      <w:r w:rsidR="001C35FC">
        <w:rPr>
          <w:lang w:val="ro-RO"/>
        </w:rPr>
        <w:t>a regulă</w:t>
      </w:r>
      <w:r w:rsidRPr="00C87278">
        <w:rPr>
          <w:lang w:val="ro-RO"/>
        </w:rPr>
        <w:t xml:space="preserve">. Pe parcursul mandatului său, un judecător </w:t>
      </w:r>
      <w:r w:rsidRPr="001C35FC">
        <w:rPr>
          <w:i/>
          <w:iCs/>
          <w:lang w:val="ro-RO"/>
        </w:rPr>
        <w:t>ad-hoc</w:t>
      </w:r>
      <w:r w:rsidRPr="00C87278">
        <w:rPr>
          <w:lang w:val="ro-RO"/>
        </w:rPr>
        <w:t xml:space="preserve"> nu poate reprezenta în fața Curții, indiferent de titlu, o parte sau un terț intervenient. </w:t>
      </w:r>
    </w:p>
    <w:p w14:paraId="3043A690" w14:textId="4C7D6831" w:rsidR="00F248AF" w:rsidRPr="00B763A0" w:rsidRDefault="00000000">
      <w:pPr>
        <w:ind w:left="-1" w:right="0"/>
        <w:rPr>
          <w:lang w:val="ro-RO"/>
        </w:rPr>
      </w:pPr>
      <w:r w:rsidRPr="00B763A0">
        <w:rPr>
          <w:lang w:val="ro-RO"/>
        </w:rPr>
        <w:t xml:space="preserve">2.  </w:t>
      </w:r>
      <w:r w:rsidR="00C87278" w:rsidRPr="00C87278">
        <w:rPr>
          <w:lang w:val="ro-RO"/>
        </w:rPr>
        <w:t>Președintele Camerei desemnează un alt judecător ales</w:t>
      </w:r>
      <w:r w:rsidR="00C87278">
        <w:rPr>
          <w:lang w:val="ro-RO"/>
        </w:rPr>
        <w:t xml:space="preserve"> </w:t>
      </w:r>
      <w:r w:rsidR="00C87278" w:rsidRPr="00C87278">
        <w:rPr>
          <w:lang w:val="ro-RO"/>
        </w:rPr>
        <w:t xml:space="preserve">în calitate de judecător </w:t>
      </w:r>
      <w:r w:rsidR="00C87278" w:rsidRPr="00C87278">
        <w:rPr>
          <w:i/>
          <w:iCs/>
          <w:lang w:val="ro-RO"/>
        </w:rPr>
        <w:t>ad-hoc</w:t>
      </w:r>
      <w:r w:rsidR="00C87278" w:rsidRPr="00C87278">
        <w:rPr>
          <w:lang w:val="ro-RO"/>
        </w:rPr>
        <w:t xml:space="preserve"> </w:t>
      </w:r>
      <w:r w:rsidR="00C87278">
        <w:rPr>
          <w:lang w:val="ro-RO"/>
        </w:rPr>
        <w:t>în cazul în care</w:t>
      </w:r>
      <w:r w:rsidR="00C87278" w:rsidRPr="00C87278">
        <w:rPr>
          <w:lang w:val="ro-RO"/>
        </w:rPr>
        <w:t>:</w:t>
      </w:r>
    </w:p>
    <w:p w14:paraId="612DC873" w14:textId="7F05943F" w:rsidR="00C87278" w:rsidRPr="00C87278" w:rsidRDefault="00C87278" w:rsidP="00C87278">
      <w:pPr>
        <w:numPr>
          <w:ilvl w:val="0"/>
          <w:numId w:val="12"/>
        </w:numPr>
        <w:ind w:right="0"/>
        <w:rPr>
          <w:lang w:val="ro-RO"/>
        </w:rPr>
      </w:pPr>
      <w:r w:rsidRPr="00C87278">
        <w:rPr>
          <w:lang w:val="ro-RO"/>
        </w:rPr>
        <w:lastRenderedPageBreak/>
        <w:t xml:space="preserve">la </w:t>
      </w:r>
      <w:r>
        <w:rPr>
          <w:lang w:val="ro-RO"/>
        </w:rPr>
        <w:t>data</w:t>
      </w:r>
      <w:r w:rsidRPr="00C87278">
        <w:rPr>
          <w:lang w:val="ro-RO"/>
        </w:rPr>
        <w:t xml:space="preserve"> comunicării cererii </w:t>
      </w:r>
      <w:r>
        <w:rPr>
          <w:lang w:val="ro-RO"/>
        </w:rPr>
        <w:t>pe baza regulii</w:t>
      </w:r>
      <w:r w:rsidRPr="00C87278">
        <w:rPr>
          <w:lang w:val="ro-RO"/>
        </w:rPr>
        <w:t xml:space="preserve"> 54 § 2 lit. b) din Regulament, </w:t>
      </w:r>
      <w:r w:rsidR="001C35FC">
        <w:rPr>
          <w:lang w:val="ro-RO"/>
        </w:rPr>
        <w:t>P</w:t>
      </w:r>
      <w:r w:rsidRPr="00C87278">
        <w:rPr>
          <w:lang w:val="ro-RO"/>
        </w:rPr>
        <w:t xml:space="preserve">artea </w:t>
      </w:r>
      <w:r w:rsidR="001C35FC">
        <w:rPr>
          <w:lang w:val="ro-RO"/>
        </w:rPr>
        <w:t>C</w:t>
      </w:r>
      <w:r w:rsidRPr="00C87278">
        <w:rPr>
          <w:lang w:val="ro-RO"/>
        </w:rPr>
        <w:t>ontractantă</w:t>
      </w:r>
      <w:r>
        <w:rPr>
          <w:lang w:val="ro-RO"/>
        </w:rPr>
        <w:t xml:space="preserve"> vizată</w:t>
      </w:r>
      <w:r w:rsidRPr="00C87278">
        <w:rPr>
          <w:lang w:val="ro-RO"/>
        </w:rPr>
        <w:t xml:space="preserve"> nu a </w:t>
      </w:r>
      <w:r>
        <w:rPr>
          <w:lang w:val="ro-RO"/>
        </w:rPr>
        <w:t>oferit</w:t>
      </w:r>
      <w:r w:rsidRPr="00C87278">
        <w:rPr>
          <w:lang w:val="ro-RO"/>
        </w:rPr>
        <w:t xml:space="preserve"> </w:t>
      </w:r>
      <w:r w:rsidR="001C35FC">
        <w:rPr>
          <w:lang w:val="ro-RO"/>
        </w:rPr>
        <w:t>Grefei</w:t>
      </w:r>
      <w:r w:rsidRPr="00C87278">
        <w:rPr>
          <w:lang w:val="ro-RO"/>
        </w:rPr>
        <w:t xml:space="preserve"> lista prevăzută la alin. (1) lit. a) </w:t>
      </w:r>
      <w:r>
        <w:rPr>
          <w:lang w:val="ro-RO"/>
        </w:rPr>
        <w:t>din această regulă</w:t>
      </w:r>
      <w:r w:rsidRPr="00C87278">
        <w:rPr>
          <w:lang w:val="ro-RO"/>
        </w:rPr>
        <w:t xml:space="preserve"> , sau</w:t>
      </w:r>
    </w:p>
    <w:p w14:paraId="407A9989" w14:textId="2EA7CA7F" w:rsidR="00F248AF" w:rsidRPr="00B763A0" w:rsidRDefault="00C87278" w:rsidP="00C87278">
      <w:pPr>
        <w:numPr>
          <w:ilvl w:val="0"/>
          <w:numId w:val="12"/>
        </w:numPr>
        <w:ind w:right="0"/>
        <w:rPr>
          <w:lang w:val="ro-RO"/>
        </w:rPr>
      </w:pPr>
      <w:r>
        <w:rPr>
          <w:lang w:val="ro-RO"/>
        </w:rPr>
        <w:t>P</w:t>
      </w:r>
      <w:r w:rsidRPr="00C87278">
        <w:rPr>
          <w:lang w:val="ro-RO"/>
        </w:rPr>
        <w:t>reședintele Curții constată că mai puțin de trei dintre persoanele indicate în listă îndeplinesc condițiile prevăzute la paragraful 1 litera (c) din prezenta regulă</w:t>
      </w:r>
      <w:r w:rsidRPr="00B763A0">
        <w:rPr>
          <w:lang w:val="ro-RO"/>
        </w:rPr>
        <w:t xml:space="preserve">. </w:t>
      </w:r>
    </w:p>
    <w:p w14:paraId="149F7524" w14:textId="41252213" w:rsidR="00C87278" w:rsidRDefault="00C87278" w:rsidP="00C87278">
      <w:pPr>
        <w:numPr>
          <w:ilvl w:val="0"/>
          <w:numId w:val="13"/>
        </w:numPr>
        <w:spacing w:after="0" w:line="259" w:lineRule="auto"/>
        <w:ind w:right="0" w:hanging="10"/>
        <w:rPr>
          <w:lang w:val="ro-RO"/>
        </w:rPr>
      </w:pPr>
      <w:r w:rsidRPr="00C87278">
        <w:rPr>
          <w:lang w:val="ro-RO"/>
        </w:rPr>
        <w:t xml:space="preserve">Președintele Curții poate decide să nu desemneze un judecător </w:t>
      </w:r>
      <w:r w:rsidRPr="00C87278">
        <w:rPr>
          <w:i/>
          <w:iCs/>
          <w:lang w:val="ro-RO"/>
        </w:rPr>
        <w:t>ad-hoc</w:t>
      </w:r>
      <w:r w:rsidRPr="00C87278">
        <w:rPr>
          <w:lang w:val="ro-RO"/>
        </w:rPr>
        <w:t xml:space="preserve"> în conformitate cu paragraful 1 litera (a) sau 2 din prezenta regulă până la notificarea cererii </w:t>
      </w:r>
      <w:r w:rsidR="001C35FC">
        <w:rPr>
          <w:lang w:val="ro-RO"/>
        </w:rPr>
        <w:t>P</w:t>
      </w:r>
      <w:r w:rsidRPr="00C87278">
        <w:rPr>
          <w:lang w:val="ro-RO"/>
        </w:rPr>
        <w:t xml:space="preserve">ărții </w:t>
      </w:r>
      <w:r w:rsidR="001C35FC">
        <w:rPr>
          <w:lang w:val="ro-RO"/>
        </w:rPr>
        <w:t>C</w:t>
      </w:r>
      <w:r w:rsidRPr="00C87278">
        <w:rPr>
          <w:lang w:val="ro-RO"/>
        </w:rPr>
        <w:t xml:space="preserve">ontractante pe baza regulii 54 § 2 litera (b). </w:t>
      </w:r>
      <w:r>
        <w:rPr>
          <w:lang w:val="ro-RO"/>
        </w:rPr>
        <w:t>Până la adoptarea</w:t>
      </w:r>
      <w:r w:rsidRPr="00C87278">
        <w:rPr>
          <w:lang w:val="ro-RO"/>
        </w:rPr>
        <w:t xml:space="preserve"> deciziei Președintelui Curții, </w:t>
      </w:r>
      <w:r>
        <w:rPr>
          <w:lang w:val="ro-RO"/>
        </w:rPr>
        <w:t xml:space="preserve">va participa în ședință primul judecător </w:t>
      </w:r>
      <w:r w:rsidRPr="00C87278">
        <w:rPr>
          <w:lang w:val="ro-RO"/>
        </w:rPr>
        <w:t>supleant.</w:t>
      </w:r>
      <w:r>
        <w:rPr>
          <w:lang w:val="ro-RO"/>
        </w:rPr>
        <w:t xml:space="preserve"> </w:t>
      </w:r>
    </w:p>
    <w:p w14:paraId="67DDA6EE" w14:textId="3657128B" w:rsidR="00F248AF" w:rsidRPr="00C87278" w:rsidRDefault="00C87278" w:rsidP="00C87278">
      <w:pPr>
        <w:numPr>
          <w:ilvl w:val="0"/>
          <w:numId w:val="13"/>
        </w:numPr>
        <w:spacing w:after="0" w:line="259" w:lineRule="auto"/>
        <w:ind w:right="0" w:hanging="10"/>
        <w:rPr>
          <w:lang w:val="ro-RO"/>
        </w:rPr>
      </w:pPr>
      <w:r w:rsidRPr="00C87278">
        <w:rPr>
          <w:lang w:val="ro-RO"/>
        </w:rPr>
        <w:t xml:space="preserve"> La începutul primei ședințe organizate pentru examinarea cauzei după numirea judecătorului, judecătorul </w:t>
      </w:r>
      <w:r w:rsidRPr="00C87278">
        <w:rPr>
          <w:i/>
          <w:iCs/>
          <w:lang w:val="ro-RO"/>
        </w:rPr>
        <w:t>ad-hoc</w:t>
      </w:r>
      <w:r w:rsidRPr="00C87278">
        <w:rPr>
          <w:lang w:val="ro-RO"/>
        </w:rPr>
        <w:t xml:space="preserve"> depune jurământul sau face declarația solemnă prevăzută la regula </w:t>
      </w:r>
      <w:r>
        <w:rPr>
          <w:lang w:val="ro-RO"/>
        </w:rPr>
        <w:t>3.</w:t>
      </w:r>
      <w:r w:rsidRPr="00C87278">
        <w:rPr>
          <w:lang w:val="ro-RO"/>
        </w:rPr>
        <w:t xml:space="preserve"> </w:t>
      </w:r>
      <w:r>
        <w:rPr>
          <w:lang w:val="ro-RO"/>
        </w:rPr>
        <w:t>Faptul</w:t>
      </w:r>
      <w:r w:rsidRPr="00C87278">
        <w:rPr>
          <w:lang w:val="ro-RO"/>
        </w:rPr>
        <w:t xml:space="preserve"> se consemnează în procese-verbale. </w:t>
      </w:r>
    </w:p>
    <w:p w14:paraId="3D59ED6D" w14:textId="6DDF6FB2" w:rsidR="00F248AF" w:rsidRPr="00B763A0" w:rsidRDefault="00C87278">
      <w:pPr>
        <w:numPr>
          <w:ilvl w:val="0"/>
          <w:numId w:val="13"/>
        </w:numPr>
        <w:ind w:right="0" w:hanging="10"/>
        <w:rPr>
          <w:lang w:val="ro-RO"/>
        </w:rPr>
      </w:pPr>
      <w:r w:rsidRPr="00C87278">
        <w:rPr>
          <w:iCs/>
          <w:lang w:val="ro-RO"/>
        </w:rPr>
        <w:t>Judecătorii</w:t>
      </w:r>
      <w:r w:rsidRPr="00C87278">
        <w:rPr>
          <w:i/>
          <w:lang w:val="ro-RO"/>
        </w:rPr>
        <w:t xml:space="preserve"> ad-hoc </w:t>
      </w:r>
      <w:r w:rsidRPr="00C87278">
        <w:rPr>
          <w:iCs/>
          <w:lang w:val="ro-RO"/>
        </w:rPr>
        <w:t xml:space="preserve">sunt obligați să </w:t>
      </w:r>
      <w:r>
        <w:rPr>
          <w:iCs/>
          <w:lang w:val="ro-RO"/>
        </w:rPr>
        <w:t>manifeste disponibilitatea pentru</w:t>
      </w:r>
      <w:r w:rsidRPr="00C87278">
        <w:rPr>
          <w:iCs/>
          <w:lang w:val="ro-RO"/>
        </w:rPr>
        <w:t xml:space="preserve"> Curții și, sub rezerva articolului 26 § 2, să participe la ședințele Camerei</w:t>
      </w:r>
      <w:r w:rsidRPr="00B763A0">
        <w:rPr>
          <w:lang w:val="ro-RO"/>
        </w:rPr>
        <w:t xml:space="preserve">. </w:t>
      </w:r>
    </w:p>
    <w:p w14:paraId="3DF636D4" w14:textId="28F1B0EB" w:rsidR="00F248AF" w:rsidRPr="00B763A0" w:rsidRDefault="00C87278">
      <w:pPr>
        <w:numPr>
          <w:ilvl w:val="0"/>
          <w:numId w:val="13"/>
        </w:numPr>
        <w:spacing w:after="342"/>
        <w:ind w:right="0" w:hanging="10"/>
        <w:rPr>
          <w:lang w:val="ro-RO"/>
        </w:rPr>
      </w:pPr>
      <w:r w:rsidRPr="00C87278">
        <w:rPr>
          <w:b/>
          <w:lang w:val="ro-RO"/>
        </w:rPr>
        <w:t>Prevederile prezentei reguli se aplică</w:t>
      </w:r>
      <w:r>
        <w:rPr>
          <w:b/>
          <w:lang w:val="ro-RO"/>
        </w:rPr>
        <w:t>,</w:t>
      </w:r>
      <w:r w:rsidRPr="00C87278">
        <w:rPr>
          <w:b/>
          <w:lang w:val="ro-RO"/>
        </w:rPr>
        <w:t xml:space="preserve"> </w:t>
      </w:r>
      <w:r w:rsidRPr="00C87278">
        <w:rPr>
          <w:b/>
          <w:i/>
          <w:iCs/>
          <w:lang w:val="ro-RO"/>
        </w:rPr>
        <w:t>mutatis mutandis</w:t>
      </w:r>
      <w:r>
        <w:rPr>
          <w:b/>
          <w:i/>
          <w:iCs/>
          <w:lang w:val="ro-RO"/>
        </w:rPr>
        <w:t>,</w:t>
      </w:r>
      <w:r w:rsidRPr="00C87278">
        <w:rPr>
          <w:b/>
          <w:lang w:val="ro-RO"/>
        </w:rPr>
        <w:t xml:space="preserve"> procedurilor </w:t>
      </w:r>
      <w:r>
        <w:rPr>
          <w:b/>
          <w:lang w:val="ro-RO"/>
        </w:rPr>
        <w:t>di</w:t>
      </w:r>
      <w:r w:rsidRPr="00C87278">
        <w:rPr>
          <w:b/>
          <w:lang w:val="ro-RO"/>
        </w:rPr>
        <w:t xml:space="preserve">n fața unui </w:t>
      </w:r>
      <w:r>
        <w:rPr>
          <w:b/>
          <w:lang w:val="ro-RO"/>
        </w:rPr>
        <w:t>colegiul</w:t>
      </w:r>
      <w:r w:rsidRPr="00C87278">
        <w:rPr>
          <w:b/>
          <w:lang w:val="ro-RO"/>
        </w:rPr>
        <w:t xml:space="preserve"> al Marii Camere </w:t>
      </w:r>
      <w:r>
        <w:rPr>
          <w:b/>
          <w:lang w:val="ro-RO"/>
        </w:rPr>
        <w:t>în legătură</w:t>
      </w:r>
      <w:r w:rsidRPr="00C87278">
        <w:rPr>
          <w:b/>
          <w:lang w:val="ro-RO"/>
        </w:rPr>
        <w:t xml:space="preserve"> cu o cerere </w:t>
      </w:r>
      <w:r w:rsidR="000877FA" w:rsidRPr="000877FA">
        <w:rPr>
          <w:b/>
          <w:bCs/>
          <w:lang w:val="ro-RO"/>
        </w:rPr>
        <w:t>privind emiterea unui</w:t>
      </w:r>
      <w:r w:rsidR="000877FA" w:rsidRPr="00BC5CC1">
        <w:rPr>
          <w:lang w:val="ro-RO"/>
        </w:rPr>
        <w:t xml:space="preserve"> </w:t>
      </w:r>
      <w:r w:rsidRPr="00C87278">
        <w:rPr>
          <w:b/>
          <w:lang w:val="ro-RO"/>
        </w:rPr>
        <w:t xml:space="preserve">aviz consultativ depusă </w:t>
      </w:r>
      <w:r>
        <w:rPr>
          <w:b/>
          <w:lang w:val="ro-RO"/>
        </w:rPr>
        <w:t>pe baza</w:t>
      </w:r>
      <w:r w:rsidRPr="00C87278">
        <w:rPr>
          <w:b/>
          <w:lang w:val="ro-RO"/>
        </w:rPr>
        <w:t xml:space="preserve"> articolului 1 din Protocolul nr. 16 la Convenție</w:t>
      </w:r>
      <w:r w:rsidRPr="00B763A0">
        <w:rPr>
          <w:b/>
          <w:lang w:val="ro-RO"/>
        </w:rPr>
        <w:t xml:space="preserve">, </w:t>
      </w:r>
      <w:r w:rsidRPr="00C87278">
        <w:rPr>
          <w:b/>
          <w:lang w:val="ro-RO"/>
        </w:rPr>
        <w:t>precum și proceduril</w:t>
      </w:r>
      <w:r>
        <w:rPr>
          <w:b/>
          <w:lang w:val="ro-RO"/>
        </w:rPr>
        <w:t>or</w:t>
      </w:r>
      <w:r w:rsidRPr="00C87278">
        <w:rPr>
          <w:b/>
          <w:lang w:val="ro-RO"/>
        </w:rPr>
        <w:t xml:space="preserve"> </w:t>
      </w:r>
      <w:r>
        <w:rPr>
          <w:b/>
          <w:lang w:val="ro-RO"/>
        </w:rPr>
        <w:t>di</w:t>
      </w:r>
      <w:r w:rsidRPr="00C87278">
        <w:rPr>
          <w:b/>
          <w:lang w:val="ro-RO"/>
        </w:rPr>
        <w:t xml:space="preserve">n fața Marii Camere constituite pentru examinarea cererilor admise de </w:t>
      </w:r>
      <w:r>
        <w:rPr>
          <w:b/>
          <w:lang w:val="ro-RO"/>
        </w:rPr>
        <w:t>colegiu</w:t>
      </w:r>
      <w:r w:rsidRPr="00B763A0">
        <w:rPr>
          <w:b/>
          <w:lang w:val="ro-RO"/>
        </w:rPr>
        <w:t xml:space="preserve">. </w:t>
      </w:r>
    </w:p>
    <w:p w14:paraId="29A240C1" w14:textId="41FD4E95" w:rsidR="00F248AF" w:rsidRPr="00B763A0" w:rsidRDefault="00000000">
      <w:pPr>
        <w:pStyle w:val="Heading2"/>
        <w:ind w:left="2"/>
        <w:rPr>
          <w:lang w:val="ro-RO"/>
        </w:rPr>
      </w:pPr>
      <w:r w:rsidRPr="00B763A0">
        <w:rPr>
          <w:lang w:val="ro-RO"/>
        </w:rPr>
        <w:t>R</w:t>
      </w:r>
      <w:r w:rsidR="002F1D84">
        <w:rPr>
          <w:lang w:val="ro-RO"/>
        </w:rPr>
        <w:t>e</w:t>
      </w:r>
      <w:r w:rsidR="00C87278">
        <w:rPr>
          <w:lang w:val="ro-RO"/>
        </w:rPr>
        <w:t>gula</w:t>
      </w:r>
      <w:r w:rsidRPr="00B763A0">
        <w:rPr>
          <w:lang w:val="ro-RO"/>
        </w:rPr>
        <w:t xml:space="preserve"> 34</w:t>
      </w:r>
      <w:r w:rsidRPr="00B763A0">
        <w:rPr>
          <w:vertAlign w:val="superscript"/>
          <w:lang w:val="ro-RO"/>
        </w:rPr>
        <w:footnoteReference w:id="15"/>
      </w:r>
      <w:r w:rsidRPr="00B763A0">
        <w:rPr>
          <w:lang w:val="ro-RO"/>
        </w:rPr>
        <w:t xml:space="preserve"> – </w:t>
      </w:r>
      <w:r w:rsidR="00C87278">
        <w:rPr>
          <w:lang w:val="ro-RO"/>
        </w:rPr>
        <w:t>Utilizarea limbilor</w:t>
      </w:r>
      <w:r w:rsidRPr="00B763A0">
        <w:rPr>
          <w:lang w:val="ro-RO"/>
        </w:rPr>
        <w:t xml:space="preserve"> </w:t>
      </w:r>
    </w:p>
    <w:p w14:paraId="2CD4EB12" w14:textId="34C45996" w:rsidR="00C87278" w:rsidRDefault="00C87278" w:rsidP="0069000F">
      <w:pPr>
        <w:numPr>
          <w:ilvl w:val="0"/>
          <w:numId w:val="14"/>
        </w:numPr>
        <w:ind w:left="0" w:right="0" w:firstLine="0"/>
        <w:rPr>
          <w:lang w:val="ro-RO"/>
        </w:rPr>
      </w:pPr>
      <w:r w:rsidRPr="00C87278">
        <w:rPr>
          <w:lang w:val="ro-RO"/>
        </w:rPr>
        <w:t>Limbile oficiale ale Curții sunt engleza și franceza.</w:t>
      </w:r>
    </w:p>
    <w:p w14:paraId="61D68623" w14:textId="0D3E9916" w:rsidR="00F248AF" w:rsidRPr="00B763A0" w:rsidRDefault="003D7814" w:rsidP="0069000F">
      <w:pPr>
        <w:numPr>
          <w:ilvl w:val="0"/>
          <w:numId w:val="14"/>
        </w:numPr>
        <w:ind w:left="0" w:right="0" w:firstLine="0"/>
        <w:rPr>
          <w:lang w:val="ro-RO"/>
        </w:rPr>
      </w:pPr>
      <w:r w:rsidRPr="003D7814">
        <w:rPr>
          <w:lang w:val="ro-RO"/>
        </w:rPr>
        <w:t xml:space="preserve">În </w:t>
      </w:r>
      <w:r>
        <w:rPr>
          <w:lang w:val="ro-RO"/>
        </w:rPr>
        <w:t>privința</w:t>
      </w:r>
      <w:r w:rsidRPr="003D7814">
        <w:rPr>
          <w:lang w:val="ro-RO"/>
        </w:rPr>
        <w:t xml:space="preserve"> cereril</w:t>
      </w:r>
      <w:r>
        <w:rPr>
          <w:lang w:val="ro-RO"/>
        </w:rPr>
        <w:t>or</w:t>
      </w:r>
      <w:r w:rsidRPr="003D7814">
        <w:rPr>
          <w:lang w:val="ro-RO"/>
        </w:rPr>
        <w:t xml:space="preserve"> depuse </w:t>
      </w:r>
      <w:r>
        <w:rPr>
          <w:lang w:val="ro-RO"/>
        </w:rPr>
        <w:t>pe baza</w:t>
      </w:r>
      <w:r w:rsidRPr="003D7814">
        <w:rPr>
          <w:lang w:val="ro-RO"/>
        </w:rPr>
        <w:t xml:space="preserve"> articolului 34 din </w:t>
      </w:r>
      <w:r>
        <w:rPr>
          <w:lang w:val="ro-RO"/>
        </w:rPr>
        <w:t>C</w:t>
      </w:r>
      <w:r w:rsidRPr="003D7814">
        <w:rPr>
          <w:lang w:val="ro-RO"/>
        </w:rPr>
        <w:t xml:space="preserve">onvenție și atâta timp cât nicio parte contractantă nu a fost notificată cu privire la o </w:t>
      </w:r>
      <w:r>
        <w:rPr>
          <w:lang w:val="ro-RO"/>
        </w:rPr>
        <w:t xml:space="preserve">asemenea </w:t>
      </w:r>
      <w:r w:rsidRPr="003D7814">
        <w:rPr>
          <w:lang w:val="ro-RO"/>
        </w:rPr>
        <w:t xml:space="preserve">cerere în conformitate cu </w:t>
      </w:r>
      <w:r>
        <w:rPr>
          <w:lang w:val="ro-RO"/>
        </w:rPr>
        <w:t>aceste</w:t>
      </w:r>
      <w:r w:rsidRPr="003D7814">
        <w:rPr>
          <w:lang w:val="ro-RO"/>
        </w:rPr>
        <w:t xml:space="preserve"> reguli</w:t>
      </w:r>
      <w:r w:rsidRPr="00B763A0">
        <w:rPr>
          <w:lang w:val="ro-RO"/>
        </w:rPr>
        <w:t xml:space="preserve">, </w:t>
      </w:r>
      <w:r w:rsidRPr="003D7814">
        <w:rPr>
          <w:lang w:val="ro-RO"/>
        </w:rPr>
        <w:t xml:space="preserve">toate comunicările și observațiile orale și scrise ale </w:t>
      </w:r>
      <w:r>
        <w:rPr>
          <w:lang w:val="ro-RO"/>
        </w:rPr>
        <w:t>reclamanților</w:t>
      </w:r>
      <w:r w:rsidRPr="003D7814">
        <w:rPr>
          <w:lang w:val="ro-RO"/>
        </w:rPr>
        <w:t xml:space="preserve"> sau ale reprezentanților acestora, dacă nu sunt în una dintre limbile oficiale ale Curții</w:t>
      </w:r>
      <w:r w:rsidRPr="00B763A0">
        <w:rPr>
          <w:lang w:val="ro-RO"/>
        </w:rPr>
        <w:t xml:space="preserve">, </w:t>
      </w:r>
      <w:r>
        <w:rPr>
          <w:lang w:val="ro-RO"/>
        </w:rPr>
        <w:t>trebuie să fie formulate</w:t>
      </w:r>
      <w:r w:rsidRPr="003D7814">
        <w:rPr>
          <w:lang w:val="ro-RO"/>
        </w:rPr>
        <w:t xml:space="preserve"> în una dintre limbile oficiale ale părților contractante.</w:t>
      </w:r>
      <w:r w:rsidRPr="00B763A0">
        <w:rPr>
          <w:lang w:val="ro-RO"/>
        </w:rPr>
        <w:t xml:space="preserve"> </w:t>
      </w:r>
      <w:r w:rsidRPr="003D7814">
        <w:rPr>
          <w:lang w:val="ro-RO"/>
        </w:rPr>
        <w:t xml:space="preserve">Dacă o </w:t>
      </w:r>
      <w:r w:rsidR="0069000F">
        <w:rPr>
          <w:lang w:val="ro-RO"/>
        </w:rPr>
        <w:t>P</w:t>
      </w:r>
      <w:r w:rsidRPr="003D7814">
        <w:rPr>
          <w:lang w:val="ro-RO"/>
        </w:rPr>
        <w:t xml:space="preserve">arte </w:t>
      </w:r>
      <w:r w:rsidR="0069000F">
        <w:rPr>
          <w:lang w:val="ro-RO"/>
        </w:rPr>
        <w:t>C</w:t>
      </w:r>
      <w:r w:rsidRPr="003D7814">
        <w:rPr>
          <w:lang w:val="ro-RO"/>
        </w:rPr>
        <w:t>ontractantă este informată sau notific</w:t>
      </w:r>
      <w:r>
        <w:rPr>
          <w:lang w:val="ro-RO"/>
        </w:rPr>
        <w:t>at</w:t>
      </w:r>
      <w:r w:rsidR="0069000F">
        <w:rPr>
          <w:lang w:val="ro-RO"/>
        </w:rPr>
        <w:t>ă</w:t>
      </w:r>
      <w:r>
        <w:rPr>
          <w:lang w:val="ro-RO"/>
        </w:rPr>
        <w:t xml:space="preserve"> cu</w:t>
      </w:r>
      <w:r w:rsidRPr="003D7814">
        <w:rPr>
          <w:lang w:val="ro-RO"/>
        </w:rPr>
        <w:t xml:space="preserve"> o cerere </w:t>
      </w:r>
      <w:r w:rsidR="0069000F">
        <w:rPr>
          <w:lang w:val="ro-RO"/>
        </w:rPr>
        <w:t>potrivit</w:t>
      </w:r>
      <w:r w:rsidRPr="003D7814">
        <w:rPr>
          <w:lang w:val="ro-RO"/>
        </w:rPr>
        <w:t xml:space="preserve"> </w:t>
      </w:r>
      <w:r>
        <w:rPr>
          <w:lang w:val="ro-RO"/>
        </w:rPr>
        <w:t>aceste</w:t>
      </w:r>
      <w:r w:rsidR="0069000F">
        <w:rPr>
          <w:lang w:val="ro-RO"/>
        </w:rPr>
        <w:t>i</w:t>
      </w:r>
      <w:r w:rsidRPr="003D7814">
        <w:rPr>
          <w:lang w:val="ro-RO"/>
        </w:rPr>
        <w:t xml:space="preserve"> reguli</w:t>
      </w:r>
      <w:r w:rsidRPr="00B763A0">
        <w:rPr>
          <w:lang w:val="ro-RO"/>
        </w:rPr>
        <w:t xml:space="preserve">, </w:t>
      </w:r>
      <w:r w:rsidRPr="003D7814">
        <w:rPr>
          <w:lang w:val="ro-RO"/>
        </w:rPr>
        <w:t xml:space="preserve">cererea și orice documente însoțitoare sunt comunicate statului respectiv în limba în care au fost depuse la grefă de către </w:t>
      </w:r>
      <w:r>
        <w:rPr>
          <w:lang w:val="ro-RO"/>
        </w:rPr>
        <w:t>reclamant</w:t>
      </w:r>
      <w:r w:rsidRPr="003D7814">
        <w:rPr>
          <w:lang w:val="ro-RO"/>
        </w:rPr>
        <w:t>.</w:t>
      </w:r>
      <w:r w:rsidRPr="00B763A0">
        <w:rPr>
          <w:lang w:val="ro-RO"/>
        </w:rPr>
        <w:t xml:space="preserve"> </w:t>
      </w:r>
    </w:p>
    <w:p w14:paraId="7DE4CE6B" w14:textId="6BC45497" w:rsidR="00F248AF" w:rsidRPr="00B763A0" w:rsidRDefault="00000000" w:rsidP="0069000F">
      <w:pPr>
        <w:numPr>
          <w:ilvl w:val="0"/>
          <w:numId w:val="14"/>
        </w:numPr>
        <w:ind w:left="0" w:right="0" w:firstLine="0"/>
        <w:rPr>
          <w:lang w:val="ro-RO"/>
        </w:rPr>
      </w:pPr>
      <w:r w:rsidRPr="00B763A0">
        <w:rPr>
          <w:lang w:val="ro-RO"/>
        </w:rPr>
        <w:t xml:space="preserve">(a)  </w:t>
      </w:r>
      <w:r w:rsidR="003D7814" w:rsidRPr="003D7814">
        <w:rPr>
          <w:lang w:val="ro-RO"/>
        </w:rPr>
        <w:t xml:space="preserve">Toate comunicările și observațiile orale și scrise ale </w:t>
      </w:r>
      <w:r w:rsidR="003D7814">
        <w:rPr>
          <w:lang w:val="ro-RO"/>
        </w:rPr>
        <w:t>reclamanților</w:t>
      </w:r>
      <w:r w:rsidR="003D7814" w:rsidRPr="003D7814">
        <w:rPr>
          <w:lang w:val="ro-RO"/>
        </w:rPr>
        <w:t xml:space="preserve"> sau ale reprezentanților acestora cu privire la </w:t>
      </w:r>
      <w:r w:rsidR="003D7814">
        <w:rPr>
          <w:lang w:val="ro-RO"/>
        </w:rPr>
        <w:t xml:space="preserve">desfășurarea unei ședințe </w:t>
      </w:r>
      <w:r w:rsidR="003D7814" w:rsidRPr="003D7814">
        <w:rPr>
          <w:lang w:val="ro-RO"/>
        </w:rPr>
        <w:t xml:space="preserve">sau după </w:t>
      </w:r>
      <w:r w:rsidR="003D7814">
        <w:rPr>
          <w:lang w:val="ro-RO"/>
        </w:rPr>
        <w:t xml:space="preserve">transmiterea cererii </w:t>
      </w:r>
      <w:r w:rsidR="003D7814" w:rsidRPr="003D7814">
        <w:rPr>
          <w:lang w:val="ro-RO"/>
        </w:rPr>
        <w:t xml:space="preserve">unei părți contractante, </w:t>
      </w:r>
      <w:r w:rsidR="003D7814">
        <w:rPr>
          <w:lang w:val="ro-RO"/>
        </w:rPr>
        <w:t>trebuie formulate</w:t>
      </w:r>
      <w:r w:rsidR="003D7814" w:rsidRPr="003D7814">
        <w:rPr>
          <w:lang w:val="ro-RO"/>
        </w:rPr>
        <w:t xml:space="preserve"> într-una dintre limbile oficiale ale Curții,</w:t>
      </w:r>
      <w:r w:rsidR="003D7814">
        <w:rPr>
          <w:lang w:val="ro-RO"/>
        </w:rPr>
        <w:t xml:space="preserve"> </w:t>
      </w:r>
      <w:r w:rsidR="003D7814" w:rsidRPr="003D7814">
        <w:rPr>
          <w:lang w:val="ro-RO"/>
        </w:rPr>
        <w:t xml:space="preserve">cu excepția cazului în care președintele Camerei acordă permisiunea de a </w:t>
      </w:r>
      <w:r w:rsidR="0069000F">
        <w:rPr>
          <w:lang w:val="ro-RO"/>
        </w:rPr>
        <w:t>utiliza</w:t>
      </w:r>
      <w:r w:rsidR="003D7814" w:rsidRPr="003D7814">
        <w:rPr>
          <w:lang w:val="ro-RO"/>
        </w:rPr>
        <w:t xml:space="preserve"> în continuare limba oficială a unei </w:t>
      </w:r>
      <w:r w:rsidR="0069000F">
        <w:rPr>
          <w:lang w:val="ro-RO"/>
        </w:rPr>
        <w:t>P</w:t>
      </w:r>
      <w:r w:rsidR="003D7814" w:rsidRPr="003D7814">
        <w:rPr>
          <w:lang w:val="ro-RO"/>
        </w:rPr>
        <w:t xml:space="preserve">ărți </w:t>
      </w:r>
      <w:r w:rsidR="0069000F">
        <w:rPr>
          <w:lang w:val="ro-RO"/>
        </w:rPr>
        <w:t>C</w:t>
      </w:r>
      <w:r w:rsidR="003D7814" w:rsidRPr="003D7814">
        <w:rPr>
          <w:lang w:val="ro-RO"/>
        </w:rPr>
        <w:t>ontractante</w:t>
      </w:r>
      <w:r w:rsidRPr="00B763A0">
        <w:rPr>
          <w:lang w:val="ro-RO"/>
        </w:rPr>
        <w:t xml:space="preserve">. </w:t>
      </w:r>
    </w:p>
    <w:p w14:paraId="4DCFD9AE" w14:textId="0F28230D" w:rsidR="00F248AF" w:rsidRPr="00B763A0" w:rsidRDefault="003D7814">
      <w:pPr>
        <w:numPr>
          <w:ilvl w:val="0"/>
          <w:numId w:val="15"/>
        </w:numPr>
        <w:ind w:right="0"/>
        <w:rPr>
          <w:lang w:val="ro-RO"/>
        </w:rPr>
      </w:pPr>
      <w:r>
        <w:rPr>
          <w:lang w:val="ro-RO"/>
        </w:rPr>
        <w:t xml:space="preserve">Dacă se </w:t>
      </w:r>
      <w:r w:rsidRPr="003D7814">
        <w:rPr>
          <w:lang w:val="ro-RO"/>
        </w:rPr>
        <w:t>acord</w:t>
      </w:r>
      <w:r>
        <w:rPr>
          <w:lang w:val="ro-RO"/>
        </w:rPr>
        <w:t>ă o asemenea</w:t>
      </w:r>
      <w:r w:rsidRPr="003D7814">
        <w:rPr>
          <w:lang w:val="ro-RO"/>
        </w:rPr>
        <w:t xml:space="preserve"> permis</w:t>
      </w:r>
      <w:r>
        <w:rPr>
          <w:lang w:val="ro-RO"/>
        </w:rPr>
        <w:t>iune</w:t>
      </w:r>
      <w:r w:rsidRPr="003D7814">
        <w:rPr>
          <w:lang w:val="ro-RO"/>
        </w:rPr>
        <w:t xml:space="preserve">, </w:t>
      </w:r>
      <w:r w:rsidR="006447F8">
        <w:rPr>
          <w:lang w:val="ro-RO"/>
        </w:rPr>
        <w:t>grefa</w:t>
      </w:r>
      <w:r w:rsidRPr="003D7814">
        <w:rPr>
          <w:lang w:val="ro-RO"/>
        </w:rPr>
        <w:t xml:space="preserve"> </w:t>
      </w:r>
      <w:r>
        <w:rPr>
          <w:lang w:val="ro-RO"/>
        </w:rPr>
        <w:t>trebuie să facă</w:t>
      </w:r>
      <w:r w:rsidRPr="003D7814">
        <w:rPr>
          <w:lang w:val="ro-RO"/>
        </w:rPr>
        <w:t xml:space="preserve"> aranjamentele necesare pentru interpretarea și traducerea în engleză sau franceză a observațiilor orale și, respectiv, scrise ale </w:t>
      </w:r>
      <w:r>
        <w:rPr>
          <w:lang w:val="ro-RO"/>
        </w:rPr>
        <w:t>reclamantului</w:t>
      </w:r>
      <w:r w:rsidRPr="003D7814">
        <w:rPr>
          <w:lang w:val="ro-RO"/>
        </w:rPr>
        <w:t>;</w:t>
      </w:r>
      <w:r w:rsidRPr="00B763A0">
        <w:rPr>
          <w:lang w:val="ro-RO"/>
        </w:rPr>
        <w:t xml:space="preserve"> </w:t>
      </w:r>
      <w:r>
        <w:rPr>
          <w:lang w:val="ro-RO"/>
        </w:rPr>
        <w:t>în totalitate</w:t>
      </w:r>
      <w:r w:rsidRPr="003D7814">
        <w:rPr>
          <w:lang w:val="ro-RO"/>
        </w:rPr>
        <w:t xml:space="preserve"> sau parțial, în cazul în care președintele Camerei consideră că este în interesul bunei desfășurări a procedurii</w:t>
      </w:r>
      <w:r w:rsidRPr="00B763A0">
        <w:rPr>
          <w:lang w:val="ro-RO"/>
        </w:rPr>
        <w:t xml:space="preserve">. </w:t>
      </w:r>
    </w:p>
    <w:p w14:paraId="39DEB6F6" w14:textId="38A9D66D" w:rsidR="00F248AF" w:rsidRPr="00F129B0" w:rsidRDefault="003D7814" w:rsidP="00F129B0">
      <w:pPr>
        <w:numPr>
          <w:ilvl w:val="0"/>
          <w:numId w:val="15"/>
        </w:numPr>
        <w:ind w:right="0"/>
        <w:rPr>
          <w:lang w:val="ro-RO"/>
        </w:rPr>
      </w:pPr>
      <w:r w:rsidRPr="003D7814">
        <w:rPr>
          <w:lang w:val="ro-RO"/>
        </w:rPr>
        <w:t xml:space="preserve">În mod excepțional, președintele Camerei poate </w:t>
      </w:r>
      <w:r>
        <w:rPr>
          <w:lang w:val="ro-RO"/>
        </w:rPr>
        <w:t>condiționa permisiunea</w:t>
      </w:r>
      <w:r w:rsidR="00F129B0">
        <w:rPr>
          <w:lang w:val="ro-RO"/>
        </w:rPr>
        <w:t xml:space="preserve"> utilizării limbii naționale a reclamantul dacă acesta își asumă în</w:t>
      </w:r>
      <w:r w:rsidRPr="00F129B0">
        <w:rPr>
          <w:lang w:val="ro-RO"/>
        </w:rPr>
        <w:t xml:space="preserve"> total</w:t>
      </w:r>
      <w:r w:rsidR="00F129B0">
        <w:rPr>
          <w:lang w:val="ro-RO"/>
        </w:rPr>
        <w:t>itate</w:t>
      </w:r>
      <w:r w:rsidRPr="00F129B0">
        <w:rPr>
          <w:lang w:val="ro-RO"/>
        </w:rPr>
        <w:t xml:space="preserve"> sau parțial costurile pentru efectuarea unor astfel de aranjamente. </w:t>
      </w:r>
    </w:p>
    <w:p w14:paraId="301DD189" w14:textId="4C8C3578" w:rsidR="00F248AF" w:rsidRPr="00B763A0" w:rsidRDefault="00F129B0">
      <w:pPr>
        <w:numPr>
          <w:ilvl w:val="0"/>
          <w:numId w:val="15"/>
        </w:numPr>
        <w:ind w:right="0"/>
        <w:rPr>
          <w:lang w:val="ro-RO"/>
        </w:rPr>
      </w:pPr>
      <w:r w:rsidRPr="00F129B0">
        <w:rPr>
          <w:lang w:val="ro-RO"/>
        </w:rPr>
        <w:lastRenderedPageBreak/>
        <w:t xml:space="preserve">Cu excepția cazului în care președintele Camerei decide altfel, orice decizie luată </w:t>
      </w:r>
      <w:r>
        <w:rPr>
          <w:lang w:val="ro-RO"/>
        </w:rPr>
        <w:t>pe baza</w:t>
      </w:r>
      <w:r w:rsidRPr="00F129B0">
        <w:rPr>
          <w:lang w:val="ro-RO"/>
        </w:rPr>
        <w:t xml:space="preserve"> dispozițiilor de mai sus ale prezentului alineat rămâne valabilă în toate procedurile ulterioare în cauză</w:t>
      </w:r>
      <w:r w:rsidRPr="00B763A0">
        <w:rPr>
          <w:lang w:val="ro-RO"/>
        </w:rPr>
        <w:t xml:space="preserve">, </w:t>
      </w:r>
      <w:r w:rsidRPr="00F129B0">
        <w:rPr>
          <w:lang w:val="ro-RO"/>
        </w:rPr>
        <w:t xml:space="preserve">inclusiv cele referitoare la cererile de </w:t>
      </w:r>
      <w:r>
        <w:rPr>
          <w:lang w:val="ro-RO"/>
        </w:rPr>
        <w:t>trimitere</w:t>
      </w:r>
      <w:r w:rsidRPr="00F129B0">
        <w:rPr>
          <w:lang w:val="ro-RO"/>
        </w:rPr>
        <w:t xml:space="preserve"> a cauzei la Marea Cameră și la cererile de interpretare sau revizuire a unei hotărâri </w:t>
      </w:r>
      <w:r>
        <w:rPr>
          <w:lang w:val="ro-RO"/>
        </w:rPr>
        <w:t>pe baza</w:t>
      </w:r>
      <w:r w:rsidRPr="00F129B0">
        <w:rPr>
          <w:lang w:val="ro-RO"/>
        </w:rPr>
        <w:t xml:space="preserve"> articolelor 73, 79 și, respectiv, 80.</w:t>
      </w:r>
    </w:p>
    <w:p w14:paraId="52B90B91" w14:textId="3452B981" w:rsidR="00F129B0" w:rsidRDefault="00000000" w:rsidP="00F129B0">
      <w:pPr>
        <w:spacing w:after="441"/>
        <w:ind w:left="-1" w:right="0"/>
        <w:rPr>
          <w:lang w:val="ro-RO"/>
        </w:rPr>
      </w:pPr>
      <w:r w:rsidRPr="00B763A0">
        <w:rPr>
          <w:lang w:val="ro-RO"/>
        </w:rPr>
        <w:t xml:space="preserve">4.  (a)  </w:t>
      </w:r>
      <w:r w:rsidR="00F129B0" w:rsidRPr="00F129B0">
        <w:rPr>
          <w:lang w:val="ro-RO"/>
        </w:rPr>
        <w:t xml:space="preserve">Toate comunicările și observațiile orale și scrise ale unei părți contractante care este parte </w:t>
      </w:r>
      <w:r w:rsidR="00F129B0">
        <w:rPr>
          <w:lang w:val="ro-RO"/>
        </w:rPr>
        <w:t>într-o cauză</w:t>
      </w:r>
      <w:r w:rsidR="00F129B0" w:rsidRPr="00F129B0">
        <w:rPr>
          <w:lang w:val="ro-RO"/>
        </w:rPr>
        <w:t xml:space="preserve"> </w:t>
      </w:r>
      <w:r w:rsidR="00F129B0">
        <w:rPr>
          <w:lang w:val="ro-RO"/>
        </w:rPr>
        <w:t>trebuie formulate</w:t>
      </w:r>
      <w:r w:rsidR="00F129B0" w:rsidRPr="00F129B0">
        <w:rPr>
          <w:lang w:val="ro-RO"/>
        </w:rPr>
        <w:t xml:space="preserve"> în una dintre limbile oficiale ale Curții.</w:t>
      </w:r>
      <w:r w:rsidRPr="00B763A0">
        <w:rPr>
          <w:lang w:val="ro-RO"/>
        </w:rPr>
        <w:t xml:space="preserve"> </w:t>
      </w:r>
      <w:r w:rsidR="00F129B0" w:rsidRPr="00F129B0">
        <w:rPr>
          <w:lang w:val="ro-RO"/>
        </w:rPr>
        <w:t xml:space="preserve">Președintele Camerei poate acorda </w:t>
      </w:r>
      <w:r w:rsidR="0069000F">
        <w:rPr>
          <w:lang w:val="ro-RO"/>
        </w:rPr>
        <w:t>P</w:t>
      </w:r>
      <w:r w:rsidR="00F129B0" w:rsidRPr="00F129B0">
        <w:rPr>
          <w:lang w:val="ro-RO"/>
        </w:rPr>
        <w:t xml:space="preserve">ărții </w:t>
      </w:r>
      <w:r w:rsidR="0069000F">
        <w:rPr>
          <w:lang w:val="ro-RO"/>
        </w:rPr>
        <w:t>C</w:t>
      </w:r>
      <w:r w:rsidR="00F129B0" w:rsidRPr="00F129B0">
        <w:rPr>
          <w:lang w:val="ro-RO"/>
        </w:rPr>
        <w:t xml:space="preserve">ontractante </w:t>
      </w:r>
      <w:r w:rsidR="00F129B0">
        <w:rPr>
          <w:lang w:val="ro-RO"/>
        </w:rPr>
        <w:t>vizate</w:t>
      </w:r>
      <w:r w:rsidR="00F129B0" w:rsidRPr="00F129B0">
        <w:rPr>
          <w:lang w:val="ro-RO"/>
        </w:rPr>
        <w:t xml:space="preserve"> permisiunea de a </w:t>
      </w:r>
      <w:r w:rsidR="00F129B0">
        <w:rPr>
          <w:lang w:val="ro-RO"/>
        </w:rPr>
        <w:t>utiliza</w:t>
      </w:r>
      <w:r w:rsidR="00F129B0" w:rsidRPr="00F129B0">
        <w:rPr>
          <w:lang w:val="ro-RO"/>
        </w:rPr>
        <w:t xml:space="preserve"> una dintre limbile oficiale</w:t>
      </w:r>
      <w:r w:rsidR="00F129B0">
        <w:rPr>
          <w:lang w:val="ro-RO"/>
        </w:rPr>
        <w:t xml:space="preserve"> ale acesteia</w:t>
      </w:r>
      <w:r w:rsidR="00F129B0" w:rsidRPr="00F129B0">
        <w:rPr>
          <w:lang w:val="ro-RO"/>
        </w:rPr>
        <w:t xml:space="preserve"> pentru observațiile sale orale și scrise.</w:t>
      </w:r>
    </w:p>
    <w:p w14:paraId="2A6773B4" w14:textId="2503C2D5" w:rsidR="00F248AF" w:rsidRPr="00B763A0" w:rsidRDefault="00F129B0" w:rsidP="00F129B0">
      <w:pPr>
        <w:spacing w:after="441"/>
        <w:ind w:left="-1" w:right="0"/>
        <w:rPr>
          <w:lang w:val="ro-RO"/>
        </w:rPr>
      </w:pPr>
      <w:r>
        <w:rPr>
          <w:lang w:val="ro-RO"/>
        </w:rPr>
        <w:t xml:space="preserve">(b) </w:t>
      </w:r>
      <w:r w:rsidRPr="00F129B0">
        <w:rPr>
          <w:lang w:val="ro-RO"/>
        </w:rPr>
        <w:t xml:space="preserve">Dacă </w:t>
      </w:r>
      <w:r>
        <w:rPr>
          <w:lang w:val="ro-RO"/>
        </w:rPr>
        <w:t>se acordă o asemenea permisiune</w:t>
      </w:r>
      <w:r w:rsidRPr="00F129B0">
        <w:rPr>
          <w:lang w:val="ro-RO"/>
        </w:rPr>
        <w:t>, va fi responsabilitatea părții solicitante</w:t>
      </w:r>
      <w:r w:rsidR="0069000F">
        <w:rPr>
          <w:lang w:val="ro-RO"/>
        </w:rPr>
        <w:t>:</w:t>
      </w:r>
    </w:p>
    <w:p w14:paraId="5DCE8FE3" w14:textId="2559E7C5" w:rsidR="00F248AF" w:rsidRPr="00B763A0" w:rsidRDefault="00F129B0">
      <w:pPr>
        <w:numPr>
          <w:ilvl w:val="1"/>
          <w:numId w:val="16"/>
        </w:numPr>
        <w:ind w:right="0"/>
        <w:rPr>
          <w:lang w:val="ro-RO"/>
        </w:rPr>
      </w:pPr>
      <w:r w:rsidRPr="00F129B0">
        <w:rPr>
          <w:lang w:val="ro-RO"/>
        </w:rPr>
        <w:t xml:space="preserve">să depună o traducere a înscrisurilor sale într-una dintre limbile oficiale ale Curții într-un termen care urmează să fie stabilit de președintele Camerei. </w:t>
      </w:r>
      <w:r w:rsidR="0069000F">
        <w:rPr>
          <w:lang w:val="ro-RO"/>
        </w:rPr>
        <w:t>Dacă</w:t>
      </w:r>
      <w:r w:rsidRPr="00F129B0">
        <w:rPr>
          <w:lang w:val="ro-RO"/>
        </w:rPr>
        <w:t xml:space="preserve"> parte</w:t>
      </w:r>
      <w:r w:rsidR="0069000F">
        <w:rPr>
          <w:lang w:val="ro-RO"/>
        </w:rPr>
        <w:t>a</w:t>
      </w:r>
      <w:r w:rsidRPr="00F129B0">
        <w:rPr>
          <w:lang w:val="ro-RO"/>
        </w:rPr>
        <w:t xml:space="preserve"> nu depune traducerea în acest termen</w:t>
      </w:r>
      <w:r w:rsidRPr="00B763A0">
        <w:rPr>
          <w:lang w:val="ro-RO"/>
        </w:rPr>
        <w:t xml:space="preserve">, </w:t>
      </w:r>
      <w:r w:rsidR="006447F8">
        <w:rPr>
          <w:lang w:val="ro-RO"/>
        </w:rPr>
        <w:t>grefa</w:t>
      </w:r>
      <w:r w:rsidRPr="00F129B0">
        <w:rPr>
          <w:lang w:val="ro-RO"/>
        </w:rPr>
        <w:t xml:space="preserve"> poate face aranjamentele necesare pentru o </w:t>
      </w:r>
      <w:r>
        <w:rPr>
          <w:lang w:val="ro-RO"/>
        </w:rPr>
        <w:t>asemenea</w:t>
      </w:r>
      <w:r w:rsidRPr="00F129B0">
        <w:rPr>
          <w:lang w:val="ro-RO"/>
        </w:rPr>
        <w:t xml:space="preserve"> traducere, cheltuielile </w:t>
      </w:r>
      <w:r>
        <w:rPr>
          <w:lang w:val="ro-RO"/>
        </w:rPr>
        <w:t>fiind</w:t>
      </w:r>
      <w:r w:rsidRPr="00F129B0">
        <w:rPr>
          <w:lang w:val="ro-RO"/>
        </w:rPr>
        <w:t xml:space="preserve"> suportate </w:t>
      </w:r>
      <w:r>
        <w:rPr>
          <w:lang w:val="ro-RO"/>
        </w:rPr>
        <w:t xml:space="preserve">de </w:t>
      </w:r>
      <w:r w:rsidRPr="00F129B0">
        <w:rPr>
          <w:lang w:val="ro-RO"/>
        </w:rPr>
        <w:t>p</w:t>
      </w:r>
      <w:r>
        <w:rPr>
          <w:lang w:val="ro-RO"/>
        </w:rPr>
        <w:t>artea</w:t>
      </w:r>
      <w:r w:rsidRPr="00F129B0">
        <w:rPr>
          <w:lang w:val="ro-RO"/>
        </w:rPr>
        <w:t xml:space="preserve"> solicitant</w:t>
      </w:r>
      <w:r>
        <w:rPr>
          <w:lang w:val="ro-RO"/>
        </w:rPr>
        <w:t>ă</w:t>
      </w:r>
      <w:r w:rsidRPr="00B763A0">
        <w:rPr>
          <w:lang w:val="ro-RO"/>
        </w:rPr>
        <w:t xml:space="preserve">; </w:t>
      </w:r>
    </w:p>
    <w:p w14:paraId="5872ECF4" w14:textId="31A0A013" w:rsidR="00F248AF" w:rsidRPr="00B763A0" w:rsidRDefault="00F129B0">
      <w:pPr>
        <w:numPr>
          <w:ilvl w:val="1"/>
          <w:numId w:val="16"/>
        </w:numPr>
        <w:ind w:right="0"/>
        <w:rPr>
          <w:lang w:val="ro-RO"/>
        </w:rPr>
      </w:pPr>
      <w:r w:rsidRPr="00F129B0">
        <w:rPr>
          <w:lang w:val="ro-RO"/>
        </w:rPr>
        <w:t xml:space="preserve">să suporte cheltuielile de interpretare a declarațiilor sale orale în engleză sau franceză. </w:t>
      </w:r>
      <w:r w:rsidR="0069000F">
        <w:rPr>
          <w:lang w:val="ro-RO"/>
        </w:rPr>
        <w:t>G</w:t>
      </w:r>
      <w:r w:rsidR="006447F8">
        <w:rPr>
          <w:lang w:val="ro-RO"/>
        </w:rPr>
        <w:t>refa</w:t>
      </w:r>
      <w:r w:rsidRPr="00F129B0">
        <w:rPr>
          <w:lang w:val="ro-RO"/>
        </w:rPr>
        <w:t xml:space="preserve"> este responsabil</w:t>
      </w:r>
      <w:r w:rsidR="0069000F">
        <w:rPr>
          <w:lang w:val="ro-RO"/>
        </w:rPr>
        <w:t>ă</w:t>
      </w:r>
      <w:r w:rsidRPr="00F129B0">
        <w:rPr>
          <w:lang w:val="ro-RO"/>
        </w:rPr>
        <w:t xml:space="preserve"> pentru a face aranjamentele necesare </w:t>
      </w:r>
      <w:r>
        <w:rPr>
          <w:lang w:val="ro-RO"/>
        </w:rPr>
        <w:t>unei asemenea</w:t>
      </w:r>
      <w:r w:rsidRPr="00F129B0">
        <w:rPr>
          <w:lang w:val="ro-RO"/>
        </w:rPr>
        <w:t xml:space="preserve"> interpretăr</w:t>
      </w:r>
      <w:r>
        <w:rPr>
          <w:lang w:val="ro-RO"/>
        </w:rPr>
        <w:t>i</w:t>
      </w:r>
      <w:r w:rsidRPr="00B763A0">
        <w:rPr>
          <w:lang w:val="ro-RO"/>
        </w:rPr>
        <w:t xml:space="preserve">. </w:t>
      </w:r>
    </w:p>
    <w:p w14:paraId="4BF91F49" w14:textId="7591B3C3" w:rsidR="00F248AF" w:rsidRPr="00B763A0" w:rsidRDefault="00F129B0">
      <w:pPr>
        <w:numPr>
          <w:ilvl w:val="0"/>
          <w:numId w:val="16"/>
        </w:numPr>
        <w:ind w:right="0" w:hanging="378"/>
        <w:rPr>
          <w:lang w:val="ro-RO"/>
        </w:rPr>
      </w:pPr>
      <w:r w:rsidRPr="00F129B0">
        <w:rPr>
          <w:lang w:val="ro-RO"/>
        </w:rPr>
        <w:t xml:space="preserve">Președintele Camerei poate ordona ca o Parte Contractantă care este parte </w:t>
      </w:r>
      <w:r w:rsidR="002F1D84">
        <w:rPr>
          <w:lang w:val="ro-RO"/>
        </w:rPr>
        <w:t>într-o</w:t>
      </w:r>
      <w:r w:rsidRPr="00F129B0">
        <w:rPr>
          <w:lang w:val="ro-RO"/>
        </w:rPr>
        <w:t xml:space="preserve"> cauză să </w:t>
      </w:r>
      <w:r w:rsidR="002F1D84">
        <w:rPr>
          <w:lang w:val="ro-RO"/>
        </w:rPr>
        <w:t>ofere</w:t>
      </w:r>
      <w:r w:rsidRPr="00F129B0">
        <w:rPr>
          <w:lang w:val="ro-RO"/>
        </w:rPr>
        <w:t xml:space="preserve">, într-un termen </w:t>
      </w:r>
      <w:r w:rsidR="002F1D84">
        <w:rPr>
          <w:lang w:val="ro-RO"/>
        </w:rPr>
        <w:t>precizat</w:t>
      </w:r>
      <w:r w:rsidRPr="00F129B0">
        <w:rPr>
          <w:lang w:val="ro-RO"/>
        </w:rPr>
        <w:t>, o traducere sau un rezumat în</w:t>
      </w:r>
      <w:r w:rsidRPr="00B763A0">
        <w:rPr>
          <w:lang w:val="ro-RO"/>
        </w:rPr>
        <w:t xml:space="preserve">, </w:t>
      </w:r>
      <w:r w:rsidR="002F1D84">
        <w:rPr>
          <w:lang w:val="ro-RO"/>
        </w:rPr>
        <w:t xml:space="preserve">în </w:t>
      </w:r>
      <w:r w:rsidR="002F1D84" w:rsidRPr="002F1D84">
        <w:rPr>
          <w:lang w:val="ro-RO"/>
        </w:rPr>
        <w:t>engleză sau franceză a tuturor sau a anumitor anexe la observațiile sale scrise sau a alt</w:t>
      </w:r>
      <w:r w:rsidR="0069000F">
        <w:rPr>
          <w:lang w:val="ro-RO"/>
        </w:rPr>
        <w:t>or</w:t>
      </w:r>
      <w:r w:rsidR="002F1D84" w:rsidRPr="002F1D84">
        <w:rPr>
          <w:lang w:val="ro-RO"/>
        </w:rPr>
        <w:t xml:space="preserve"> document</w:t>
      </w:r>
      <w:r w:rsidR="0069000F">
        <w:rPr>
          <w:lang w:val="ro-RO"/>
        </w:rPr>
        <w:t>e</w:t>
      </w:r>
      <w:r w:rsidR="002F1D84" w:rsidRPr="002F1D84">
        <w:rPr>
          <w:lang w:val="ro-RO"/>
        </w:rPr>
        <w:t xml:space="preserve"> relevant</w:t>
      </w:r>
      <w:r w:rsidR="0069000F">
        <w:rPr>
          <w:lang w:val="ro-RO"/>
        </w:rPr>
        <w:t>e</w:t>
      </w:r>
      <w:r w:rsidR="002F1D84" w:rsidRPr="002F1D84">
        <w:rPr>
          <w:lang w:val="ro-RO"/>
        </w:rPr>
        <w:t xml:space="preserve"> sau extrase din acestea</w:t>
      </w:r>
      <w:r w:rsidRPr="00B763A0">
        <w:rPr>
          <w:lang w:val="ro-RO"/>
        </w:rPr>
        <w:t xml:space="preserve">. </w:t>
      </w:r>
    </w:p>
    <w:p w14:paraId="2F321AC6" w14:textId="39DE23A9" w:rsidR="00F248AF" w:rsidRPr="00B763A0" w:rsidRDefault="002F1D84">
      <w:pPr>
        <w:numPr>
          <w:ilvl w:val="0"/>
          <w:numId w:val="16"/>
        </w:numPr>
        <w:ind w:right="0" w:hanging="378"/>
        <w:rPr>
          <w:lang w:val="ro-RO"/>
        </w:rPr>
      </w:pPr>
      <w:r w:rsidRPr="002F1D84">
        <w:rPr>
          <w:lang w:val="ro-RO"/>
        </w:rPr>
        <w:t xml:space="preserve">Paragrafele precedente ale acestui alineat se vor aplica, </w:t>
      </w:r>
      <w:r w:rsidRPr="002F1D84">
        <w:rPr>
          <w:i/>
          <w:iCs/>
          <w:lang w:val="ro-RO"/>
        </w:rPr>
        <w:t>mutatis mutandis</w:t>
      </w:r>
      <w:r w:rsidRPr="002F1D84">
        <w:rPr>
          <w:lang w:val="ro-RO"/>
        </w:rPr>
        <w:t>, intervenției terților în conformitate cu Regula 44 și utilizării unei limbi neoficiale de către o terță parte</w:t>
      </w:r>
      <w:r w:rsidRPr="00B763A0">
        <w:rPr>
          <w:lang w:val="ro-RO"/>
        </w:rPr>
        <w:t xml:space="preserve">. </w:t>
      </w:r>
    </w:p>
    <w:p w14:paraId="3039DCF2" w14:textId="475D67C5" w:rsidR="00F248AF" w:rsidRPr="00B763A0" w:rsidRDefault="002F1D84">
      <w:pPr>
        <w:numPr>
          <w:ilvl w:val="0"/>
          <w:numId w:val="17"/>
        </w:numPr>
        <w:ind w:right="0" w:hanging="10"/>
        <w:rPr>
          <w:lang w:val="ro-RO"/>
        </w:rPr>
      </w:pPr>
      <w:r w:rsidRPr="002F1D84">
        <w:rPr>
          <w:lang w:val="ro-RO"/>
        </w:rPr>
        <w:t xml:space="preserve">Președintele Camerei poate invita </w:t>
      </w:r>
      <w:r>
        <w:rPr>
          <w:lang w:val="ro-RO"/>
        </w:rPr>
        <w:t>P</w:t>
      </w:r>
      <w:r w:rsidRPr="002F1D84">
        <w:rPr>
          <w:lang w:val="ro-RO"/>
        </w:rPr>
        <w:t>artea</w:t>
      </w:r>
      <w:r>
        <w:rPr>
          <w:lang w:val="ro-RO"/>
        </w:rPr>
        <w:t xml:space="preserve"> C</w:t>
      </w:r>
      <w:r w:rsidRPr="002F1D84">
        <w:rPr>
          <w:lang w:val="ro-RO"/>
        </w:rPr>
        <w:t xml:space="preserve">ontractantă </w:t>
      </w:r>
      <w:r>
        <w:rPr>
          <w:lang w:val="ro-RO"/>
        </w:rPr>
        <w:t>reclamată</w:t>
      </w:r>
      <w:r w:rsidRPr="002F1D84">
        <w:rPr>
          <w:lang w:val="ro-RO"/>
        </w:rPr>
        <w:t xml:space="preserve"> să </w:t>
      </w:r>
      <w:r>
        <w:rPr>
          <w:lang w:val="ro-RO"/>
        </w:rPr>
        <w:t>ofere</w:t>
      </w:r>
      <w:r w:rsidRPr="002F1D84">
        <w:rPr>
          <w:lang w:val="ro-RO"/>
        </w:rPr>
        <w:t xml:space="preserve"> o traducere a observațiilor sale scrise în limba sau într-o limbă oficială a acelei părți, pentru a facilita înțelegerea de către </w:t>
      </w:r>
      <w:r>
        <w:rPr>
          <w:lang w:val="ro-RO"/>
        </w:rPr>
        <w:t>reclamant</w:t>
      </w:r>
      <w:r w:rsidRPr="002F1D84">
        <w:rPr>
          <w:lang w:val="ro-RO"/>
        </w:rPr>
        <w:t xml:space="preserve"> a acestor observații</w:t>
      </w:r>
      <w:r w:rsidRPr="00B763A0">
        <w:rPr>
          <w:lang w:val="ro-RO"/>
        </w:rPr>
        <w:t xml:space="preserve">. </w:t>
      </w:r>
    </w:p>
    <w:p w14:paraId="36DE008A" w14:textId="78406621" w:rsidR="00F248AF" w:rsidRPr="00B763A0" w:rsidRDefault="002F1D84">
      <w:pPr>
        <w:numPr>
          <w:ilvl w:val="0"/>
          <w:numId w:val="17"/>
        </w:numPr>
        <w:ind w:right="0" w:hanging="10"/>
        <w:rPr>
          <w:lang w:val="ro-RO"/>
        </w:rPr>
      </w:pPr>
      <w:r w:rsidRPr="002F1D84">
        <w:rPr>
          <w:lang w:val="ro-RO"/>
        </w:rPr>
        <w:t xml:space="preserve">Orice martor, expert sau altă persoană care se prezintă în fața Curții poate </w:t>
      </w:r>
      <w:r>
        <w:rPr>
          <w:lang w:val="ro-RO"/>
        </w:rPr>
        <w:t>utiliza</w:t>
      </w:r>
      <w:r w:rsidRPr="002F1D84">
        <w:rPr>
          <w:lang w:val="ro-RO"/>
        </w:rPr>
        <w:t xml:space="preserve"> propria limbă dacă nu cunoaște suficient vreuna dintre cele două limbi oficiale.</w:t>
      </w:r>
      <w:r w:rsidRPr="00B763A0">
        <w:rPr>
          <w:lang w:val="ro-RO"/>
        </w:rPr>
        <w:t xml:space="preserve"> </w:t>
      </w:r>
      <w:r w:rsidRPr="002F1D84">
        <w:rPr>
          <w:lang w:val="ro-RO"/>
        </w:rPr>
        <w:t xml:space="preserve">În acest caz, </w:t>
      </w:r>
      <w:r w:rsidR="006447F8">
        <w:rPr>
          <w:lang w:val="ro-RO"/>
        </w:rPr>
        <w:t>grefa</w:t>
      </w:r>
      <w:r w:rsidRPr="002F1D84">
        <w:rPr>
          <w:lang w:val="ro-RO"/>
        </w:rPr>
        <w:t xml:space="preserve"> </w:t>
      </w:r>
      <w:r w:rsidR="006447F8">
        <w:rPr>
          <w:lang w:val="ro-RO"/>
        </w:rPr>
        <w:t>întreprinde</w:t>
      </w:r>
      <w:r w:rsidRPr="002F1D84">
        <w:rPr>
          <w:lang w:val="ro-RO"/>
        </w:rPr>
        <w:t xml:space="preserve"> măsurile necesare pentru interpretare sau traducere</w:t>
      </w:r>
      <w:r w:rsidRPr="00B763A0">
        <w:rPr>
          <w:lang w:val="ro-RO"/>
        </w:rPr>
        <w:t xml:space="preserve">. </w:t>
      </w:r>
    </w:p>
    <w:p w14:paraId="7DC772B0" w14:textId="46466A77" w:rsidR="00F248AF" w:rsidRPr="00B763A0" w:rsidRDefault="002F1D84">
      <w:pPr>
        <w:numPr>
          <w:ilvl w:val="0"/>
          <w:numId w:val="17"/>
        </w:numPr>
        <w:spacing w:after="342"/>
        <w:ind w:right="0" w:hanging="10"/>
        <w:rPr>
          <w:lang w:val="ro-RO"/>
        </w:rPr>
      </w:pPr>
      <w:r w:rsidRPr="002F1D84">
        <w:rPr>
          <w:b/>
          <w:lang w:val="ro-RO"/>
        </w:rPr>
        <w:t xml:space="preserve"> </w:t>
      </w:r>
      <w:r>
        <w:rPr>
          <w:b/>
          <w:lang w:val="ro-RO"/>
        </w:rPr>
        <w:t>În privința</w:t>
      </w:r>
      <w:r w:rsidRPr="002F1D84">
        <w:rPr>
          <w:b/>
          <w:lang w:val="ro-RO"/>
        </w:rPr>
        <w:t xml:space="preserve"> cerer</w:t>
      </w:r>
      <w:r>
        <w:rPr>
          <w:b/>
          <w:lang w:val="ro-RO"/>
        </w:rPr>
        <w:t>ii</w:t>
      </w:r>
      <w:r w:rsidRPr="002F1D84">
        <w:rPr>
          <w:b/>
          <w:lang w:val="ro-RO"/>
        </w:rPr>
        <w:t xml:space="preserve"> </w:t>
      </w:r>
      <w:r w:rsidR="0047075C" w:rsidRPr="0047075C">
        <w:rPr>
          <w:b/>
          <w:bCs/>
          <w:lang w:val="ro-RO"/>
        </w:rPr>
        <w:t>privind emiterea unui</w:t>
      </w:r>
      <w:r w:rsidR="0047075C" w:rsidRPr="00BC5CC1">
        <w:rPr>
          <w:lang w:val="ro-RO"/>
        </w:rPr>
        <w:t xml:space="preserve"> </w:t>
      </w:r>
      <w:r w:rsidRPr="002F1D84">
        <w:rPr>
          <w:b/>
          <w:lang w:val="ro-RO"/>
        </w:rPr>
        <w:t xml:space="preserve">aviz consultativ </w:t>
      </w:r>
      <w:r>
        <w:rPr>
          <w:b/>
          <w:lang w:val="ro-RO"/>
        </w:rPr>
        <w:t>pe baza</w:t>
      </w:r>
      <w:r w:rsidRPr="002F1D84">
        <w:rPr>
          <w:b/>
          <w:lang w:val="ro-RO"/>
        </w:rPr>
        <w:t xml:space="preserve"> articolului 1 din Protocolul nr. 16 la </w:t>
      </w:r>
      <w:r>
        <w:rPr>
          <w:b/>
          <w:lang w:val="ro-RO"/>
        </w:rPr>
        <w:t>C</w:t>
      </w:r>
      <w:r w:rsidRPr="002F1D84">
        <w:rPr>
          <w:b/>
          <w:lang w:val="ro-RO"/>
        </w:rPr>
        <w:t>onvenție,</w:t>
      </w:r>
      <w:r w:rsidRPr="00B763A0">
        <w:rPr>
          <w:b/>
          <w:lang w:val="ro-RO"/>
        </w:rPr>
        <w:t xml:space="preserve"> </w:t>
      </w:r>
      <w:r w:rsidR="00D57AF0">
        <w:rPr>
          <w:b/>
          <w:lang w:val="ro-RO"/>
        </w:rPr>
        <w:t>tribunalul</w:t>
      </w:r>
      <w:r w:rsidRPr="002F1D84">
        <w:rPr>
          <w:b/>
          <w:lang w:val="ro-RO"/>
        </w:rPr>
        <w:t xml:space="preserve"> </w:t>
      </w:r>
      <w:r>
        <w:rPr>
          <w:b/>
          <w:lang w:val="ro-RO"/>
        </w:rPr>
        <w:t>care formulează cererea</w:t>
      </w:r>
      <w:r w:rsidRPr="002F1D84">
        <w:rPr>
          <w:b/>
          <w:lang w:val="ro-RO"/>
        </w:rPr>
        <w:t xml:space="preserve"> </w:t>
      </w:r>
      <w:r>
        <w:rPr>
          <w:b/>
          <w:lang w:val="ro-RO"/>
        </w:rPr>
        <w:t xml:space="preserve">o </w:t>
      </w:r>
      <w:r w:rsidRPr="002F1D84">
        <w:rPr>
          <w:b/>
          <w:lang w:val="ro-RO"/>
        </w:rPr>
        <w:t xml:space="preserve">poate </w:t>
      </w:r>
      <w:r>
        <w:rPr>
          <w:b/>
          <w:lang w:val="ro-RO"/>
        </w:rPr>
        <w:t>adresa</w:t>
      </w:r>
      <w:r w:rsidRPr="002F1D84">
        <w:rPr>
          <w:b/>
          <w:lang w:val="ro-RO"/>
        </w:rPr>
        <w:t xml:space="preserve"> Curții</w:t>
      </w:r>
      <w:r>
        <w:rPr>
          <w:b/>
          <w:lang w:val="ro-RO"/>
        </w:rPr>
        <w:t>,</w:t>
      </w:r>
      <w:r w:rsidRPr="002F1D84">
        <w:rPr>
          <w:b/>
          <w:lang w:val="ro-RO"/>
        </w:rPr>
        <w:t xml:space="preserve"> </w:t>
      </w:r>
      <w:r>
        <w:rPr>
          <w:b/>
          <w:lang w:val="ro-RO"/>
        </w:rPr>
        <w:t>potrivit regulii</w:t>
      </w:r>
      <w:r w:rsidRPr="002F1D84">
        <w:rPr>
          <w:b/>
          <w:lang w:val="ro-RO"/>
        </w:rPr>
        <w:t xml:space="preserve"> 92</w:t>
      </w:r>
      <w:r>
        <w:rPr>
          <w:b/>
          <w:lang w:val="ro-RO"/>
        </w:rPr>
        <w:t>,</w:t>
      </w:r>
      <w:r w:rsidRPr="002F1D84">
        <w:rPr>
          <w:b/>
          <w:lang w:val="ro-RO"/>
        </w:rPr>
        <w:t xml:space="preserve"> în limba oficială națională utilizată în procedurile interne</w:t>
      </w:r>
      <w:r w:rsidRPr="00B763A0">
        <w:rPr>
          <w:b/>
          <w:lang w:val="ro-RO"/>
        </w:rPr>
        <w:t xml:space="preserve">. </w:t>
      </w:r>
      <w:r w:rsidR="0047075C">
        <w:rPr>
          <w:b/>
          <w:lang w:val="ro-RO"/>
        </w:rPr>
        <w:t>Dacă</w:t>
      </w:r>
      <w:r w:rsidRPr="002F1D84">
        <w:rPr>
          <w:b/>
          <w:lang w:val="ro-RO"/>
        </w:rPr>
        <w:t xml:space="preserve"> limba </w:t>
      </w:r>
      <w:r>
        <w:rPr>
          <w:b/>
          <w:lang w:val="ro-RO"/>
        </w:rPr>
        <w:t xml:space="preserve">națională </w:t>
      </w:r>
      <w:r w:rsidRPr="002F1D84">
        <w:rPr>
          <w:b/>
          <w:lang w:val="ro-RO"/>
        </w:rPr>
        <w:t>nu este o limbă oficială a Curții, traducere</w:t>
      </w:r>
      <w:r>
        <w:rPr>
          <w:b/>
          <w:lang w:val="ro-RO"/>
        </w:rPr>
        <w:t>a</w:t>
      </w:r>
      <w:r w:rsidRPr="002F1D84">
        <w:rPr>
          <w:b/>
          <w:lang w:val="ro-RO"/>
        </w:rPr>
        <w:t xml:space="preserve"> în engleză sau franceză a cererii </w:t>
      </w:r>
      <w:r>
        <w:rPr>
          <w:b/>
          <w:lang w:val="ro-RO"/>
        </w:rPr>
        <w:t>trebuie</w:t>
      </w:r>
      <w:r w:rsidRPr="002F1D84">
        <w:rPr>
          <w:b/>
          <w:lang w:val="ro-RO"/>
        </w:rPr>
        <w:t xml:space="preserve"> depu</w:t>
      </w:r>
      <w:r>
        <w:rPr>
          <w:b/>
          <w:lang w:val="ro-RO"/>
        </w:rPr>
        <w:t>să</w:t>
      </w:r>
      <w:r w:rsidRPr="002F1D84">
        <w:rPr>
          <w:b/>
          <w:lang w:val="ro-RO"/>
        </w:rPr>
        <w:t xml:space="preserve"> într-un termen care urmează să fie stabilit de </w:t>
      </w:r>
      <w:r w:rsidR="0069000F">
        <w:rPr>
          <w:b/>
          <w:lang w:val="ro-RO"/>
        </w:rPr>
        <w:t>P</w:t>
      </w:r>
      <w:r w:rsidRPr="002F1D84">
        <w:rPr>
          <w:b/>
          <w:lang w:val="ro-RO"/>
        </w:rPr>
        <w:t>reședintele Curții.</w:t>
      </w:r>
      <w:r w:rsidRPr="00B763A0">
        <w:rPr>
          <w:b/>
          <w:lang w:val="ro-RO"/>
        </w:rPr>
        <w:t xml:space="preserve"> </w:t>
      </w:r>
    </w:p>
    <w:p w14:paraId="6787D1DB" w14:textId="62B113BF" w:rsidR="00F248AF" w:rsidRPr="00B763A0" w:rsidRDefault="00000000">
      <w:pPr>
        <w:pStyle w:val="Heading2"/>
        <w:ind w:left="2"/>
        <w:rPr>
          <w:lang w:val="ro-RO"/>
        </w:rPr>
      </w:pPr>
      <w:r w:rsidRPr="00B763A0">
        <w:rPr>
          <w:lang w:val="ro-RO"/>
        </w:rPr>
        <w:t>R</w:t>
      </w:r>
      <w:r w:rsidR="002F1D84">
        <w:rPr>
          <w:lang w:val="ro-RO"/>
        </w:rPr>
        <w:t>egula</w:t>
      </w:r>
      <w:r w:rsidRPr="00B763A0">
        <w:rPr>
          <w:lang w:val="ro-RO"/>
        </w:rPr>
        <w:t xml:space="preserve"> 44</w:t>
      </w:r>
      <w:r w:rsidRPr="00B763A0">
        <w:rPr>
          <w:vertAlign w:val="superscript"/>
          <w:lang w:val="ro-RO"/>
        </w:rPr>
        <w:footnoteReference w:id="16"/>
      </w:r>
      <w:r w:rsidRPr="00B763A0">
        <w:rPr>
          <w:lang w:val="ro-RO"/>
        </w:rPr>
        <w:t xml:space="preserve"> – </w:t>
      </w:r>
      <w:r w:rsidR="002F1D84">
        <w:rPr>
          <w:lang w:val="ro-RO"/>
        </w:rPr>
        <w:t xml:space="preserve">Terții intervenienți </w:t>
      </w:r>
    </w:p>
    <w:p w14:paraId="608AAB94" w14:textId="11393FD2" w:rsidR="00F248AF" w:rsidRPr="00B763A0" w:rsidRDefault="00000000">
      <w:pPr>
        <w:ind w:left="-1" w:right="0"/>
        <w:rPr>
          <w:lang w:val="ro-RO"/>
        </w:rPr>
      </w:pPr>
      <w:r w:rsidRPr="00B763A0">
        <w:rPr>
          <w:lang w:val="ro-RO"/>
        </w:rPr>
        <w:t xml:space="preserve">1.  (a)  </w:t>
      </w:r>
      <w:r w:rsidR="002F1D84" w:rsidRPr="002F1D84">
        <w:rPr>
          <w:lang w:val="ro-RO"/>
        </w:rPr>
        <w:t xml:space="preserve">Atunci când </w:t>
      </w:r>
      <w:r w:rsidR="002F1D84">
        <w:rPr>
          <w:lang w:val="ro-RO"/>
        </w:rPr>
        <w:t>Partea</w:t>
      </w:r>
      <w:r w:rsidR="002F1D84" w:rsidRPr="002F1D84">
        <w:rPr>
          <w:lang w:val="ro-RO"/>
        </w:rPr>
        <w:t xml:space="preserve"> </w:t>
      </w:r>
      <w:r w:rsidR="002F1D84">
        <w:rPr>
          <w:lang w:val="ro-RO"/>
        </w:rPr>
        <w:t>C</w:t>
      </w:r>
      <w:r w:rsidR="002F1D84" w:rsidRPr="002F1D84">
        <w:rPr>
          <w:lang w:val="ro-RO"/>
        </w:rPr>
        <w:t xml:space="preserve">ontractante </w:t>
      </w:r>
      <w:r w:rsidR="002F1D84">
        <w:rPr>
          <w:lang w:val="ro-RO"/>
        </w:rPr>
        <w:t>reclamat</w:t>
      </w:r>
      <w:r w:rsidR="0069000F">
        <w:rPr>
          <w:lang w:val="ro-RO"/>
        </w:rPr>
        <w:t>ă</w:t>
      </w:r>
      <w:r w:rsidR="002F1D84" w:rsidRPr="002F1D84">
        <w:rPr>
          <w:lang w:val="ro-RO"/>
        </w:rPr>
        <w:t xml:space="preserve"> </w:t>
      </w:r>
      <w:r w:rsidR="002F1D84">
        <w:rPr>
          <w:lang w:val="ro-RO"/>
        </w:rPr>
        <w:t xml:space="preserve">este notificată pe baza </w:t>
      </w:r>
      <w:r w:rsidR="002F1D84" w:rsidRPr="002F1D84">
        <w:rPr>
          <w:lang w:val="ro-RO"/>
        </w:rPr>
        <w:t xml:space="preserve">regulilor 51 § 1 sau 54 § 2 (b) </w:t>
      </w:r>
      <w:r w:rsidR="002F1D84">
        <w:rPr>
          <w:lang w:val="ro-RO"/>
        </w:rPr>
        <w:t xml:space="preserve">referitor la o </w:t>
      </w:r>
      <w:r w:rsidR="002F1D84" w:rsidRPr="002F1D84">
        <w:rPr>
          <w:lang w:val="ro-RO"/>
        </w:rPr>
        <w:t>cerer</w:t>
      </w:r>
      <w:r w:rsidR="002F1D84">
        <w:rPr>
          <w:lang w:val="ro-RO"/>
        </w:rPr>
        <w:t>e</w:t>
      </w:r>
      <w:r w:rsidR="002F1D84" w:rsidRPr="002F1D84">
        <w:rPr>
          <w:lang w:val="ro-RO"/>
        </w:rPr>
        <w:t xml:space="preserve"> depuse </w:t>
      </w:r>
      <w:r w:rsidR="002F1D84">
        <w:rPr>
          <w:lang w:val="ro-RO"/>
        </w:rPr>
        <w:t>pe baza</w:t>
      </w:r>
      <w:r w:rsidR="002F1D84" w:rsidRPr="002F1D84">
        <w:rPr>
          <w:lang w:val="ro-RO"/>
        </w:rPr>
        <w:t xml:space="preserve"> articolului 33 sau 34 din Convenție,</w:t>
      </w:r>
      <w:r w:rsidR="00EF5C8B">
        <w:rPr>
          <w:lang w:val="ro-RO"/>
        </w:rPr>
        <w:t xml:space="preserve"> </w:t>
      </w:r>
      <w:r w:rsidR="006447F8">
        <w:rPr>
          <w:lang w:val="ro-RO"/>
        </w:rPr>
        <w:t>grefa</w:t>
      </w:r>
      <w:r w:rsidR="00EF5C8B">
        <w:rPr>
          <w:lang w:val="ro-RO"/>
        </w:rPr>
        <w:t xml:space="preserve"> va </w:t>
      </w:r>
      <w:r w:rsidR="00EF5C8B">
        <w:rPr>
          <w:lang w:val="ro-RO"/>
        </w:rPr>
        <w:lastRenderedPageBreak/>
        <w:t xml:space="preserve">transmite </w:t>
      </w:r>
      <w:r w:rsidR="0069000F">
        <w:rPr>
          <w:lang w:val="ro-RO"/>
        </w:rPr>
        <w:t xml:space="preserve">concomitent </w:t>
      </w:r>
      <w:r w:rsidR="00EF5C8B">
        <w:rPr>
          <w:lang w:val="ro-RO"/>
        </w:rPr>
        <w:t>o</w:t>
      </w:r>
      <w:r w:rsidR="002F1D84" w:rsidRPr="002F1D84">
        <w:rPr>
          <w:lang w:val="ro-RO"/>
        </w:rPr>
        <w:t xml:space="preserve"> copie a cererii oricărei alte </w:t>
      </w:r>
      <w:r w:rsidR="00EF5C8B">
        <w:rPr>
          <w:lang w:val="ro-RO"/>
        </w:rPr>
        <w:t>P</w:t>
      </w:r>
      <w:r w:rsidR="002F1D84" w:rsidRPr="002F1D84">
        <w:rPr>
          <w:lang w:val="ro-RO"/>
        </w:rPr>
        <w:t xml:space="preserve">ărți </w:t>
      </w:r>
      <w:r w:rsidR="00EF5C8B">
        <w:rPr>
          <w:lang w:val="ro-RO"/>
        </w:rPr>
        <w:t>C</w:t>
      </w:r>
      <w:r w:rsidR="002F1D84" w:rsidRPr="002F1D84">
        <w:rPr>
          <w:lang w:val="ro-RO"/>
        </w:rPr>
        <w:t xml:space="preserve">ontractante ai cărei cetățeni </w:t>
      </w:r>
      <w:r w:rsidR="00EF5C8B">
        <w:rPr>
          <w:lang w:val="ro-RO"/>
        </w:rPr>
        <w:t>au calitatea de reclamanți î</w:t>
      </w:r>
      <w:r w:rsidR="002F1D84" w:rsidRPr="002F1D84">
        <w:rPr>
          <w:lang w:val="ro-RO"/>
        </w:rPr>
        <w:t>n cauză.</w:t>
      </w:r>
      <w:r w:rsidRPr="00B763A0">
        <w:rPr>
          <w:lang w:val="ro-RO"/>
        </w:rPr>
        <w:t xml:space="preserve"> </w:t>
      </w:r>
      <w:r w:rsidR="00EF5C8B" w:rsidRPr="00EF5C8B">
        <w:rPr>
          <w:lang w:val="ro-RO"/>
        </w:rPr>
        <w:t xml:space="preserve">În mod similar, </w:t>
      </w:r>
      <w:r w:rsidR="006447F8">
        <w:rPr>
          <w:lang w:val="ro-RO"/>
        </w:rPr>
        <w:t>grefa</w:t>
      </w:r>
      <w:r w:rsidR="00EF5C8B" w:rsidRPr="00EF5C8B">
        <w:rPr>
          <w:lang w:val="ro-RO"/>
        </w:rPr>
        <w:t xml:space="preserve"> notifică </w:t>
      </w:r>
      <w:r w:rsidR="00EF5C8B">
        <w:rPr>
          <w:lang w:val="ro-RO"/>
        </w:rPr>
        <w:t>asemenea</w:t>
      </w:r>
      <w:r w:rsidR="00EF5C8B" w:rsidRPr="00EF5C8B">
        <w:rPr>
          <w:lang w:val="ro-RO"/>
        </w:rPr>
        <w:t xml:space="preserve"> </w:t>
      </w:r>
      <w:r w:rsidR="00EF5C8B">
        <w:rPr>
          <w:lang w:val="ro-RO"/>
        </w:rPr>
        <w:t>P</w:t>
      </w:r>
      <w:r w:rsidR="00EF5C8B" w:rsidRPr="00EF5C8B">
        <w:rPr>
          <w:lang w:val="ro-RO"/>
        </w:rPr>
        <w:t xml:space="preserve">ărți </w:t>
      </w:r>
      <w:r w:rsidR="00EF5C8B">
        <w:rPr>
          <w:lang w:val="ro-RO"/>
        </w:rPr>
        <w:t>C</w:t>
      </w:r>
      <w:r w:rsidR="00EF5C8B" w:rsidRPr="00EF5C8B">
        <w:rPr>
          <w:lang w:val="ro-RO"/>
        </w:rPr>
        <w:t xml:space="preserve">ontractante </w:t>
      </w:r>
      <w:r w:rsidR="00EF5C8B">
        <w:rPr>
          <w:lang w:val="ro-RO"/>
        </w:rPr>
        <w:t xml:space="preserve">despre </w:t>
      </w:r>
      <w:r w:rsidR="00EF5C8B" w:rsidRPr="00EF5C8B">
        <w:rPr>
          <w:lang w:val="ro-RO"/>
        </w:rPr>
        <w:t xml:space="preserve">decizia de a organiza o </w:t>
      </w:r>
      <w:r w:rsidR="00EF5C8B">
        <w:rPr>
          <w:lang w:val="ro-RO"/>
        </w:rPr>
        <w:t>examinare</w:t>
      </w:r>
      <w:r w:rsidR="00EF5C8B" w:rsidRPr="00EF5C8B">
        <w:rPr>
          <w:lang w:val="ro-RO"/>
        </w:rPr>
        <w:t xml:space="preserve"> orală în cauză</w:t>
      </w:r>
      <w:r w:rsidRPr="00B763A0">
        <w:rPr>
          <w:lang w:val="ro-RO"/>
        </w:rPr>
        <w:t xml:space="preserve">. </w:t>
      </w:r>
    </w:p>
    <w:p w14:paraId="42E5319F" w14:textId="2B6ECF0A" w:rsidR="00F248AF" w:rsidRPr="00B763A0" w:rsidRDefault="00000000" w:rsidP="00EF5C8B">
      <w:pPr>
        <w:spacing w:after="120" w:line="250" w:lineRule="auto"/>
        <w:ind w:left="0" w:right="0" w:firstLine="0"/>
        <w:rPr>
          <w:lang w:val="ro-RO"/>
        </w:rPr>
      </w:pPr>
      <w:r w:rsidRPr="00B763A0">
        <w:rPr>
          <w:lang w:val="ro-RO"/>
        </w:rPr>
        <w:t xml:space="preserve">(b)  </w:t>
      </w:r>
      <w:r w:rsidR="00EF5C8B" w:rsidRPr="00EF5C8B">
        <w:rPr>
          <w:lang w:val="ro-RO"/>
        </w:rPr>
        <w:t xml:space="preserve">Dacă o </w:t>
      </w:r>
      <w:r w:rsidR="0069000F">
        <w:rPr>
          <w:lang w:val="ro-RO"/>
        </w:rPr>
        <w:t>P</w:t>
      </w:r>
      <w:r w:rsidR="00EF5C8B" w:rsidRPr="00EF5C8B">
        <w:rPr>
          <w:lang w:val="ro-RO"/>
        </w:rPr>
        <w:t xml:space="preserve">arte </w:t>
      </w:r>
      <w:r w:rsidR="0069000F">
        <w:rPr>
          <w:lang w:val="ro-RO"/>
        </w:rPr>
        <w:t>C</w:t>
      </w:r>
      <w:r w:rsidR="00EF5C8B" w:rsidRPr="00EF5C8B">
        <w:rPr>
          <w:lang w:val="ro-RO"/>
        </w:rPr>
        <w:t>ontractantă dorește să</w:t>
      </w:r>
      <w:r w:rsidR="0069000F">
        <w:rPr>
          <w:lang w:val="ro-RO"/>
        </w:rPr>
        <w:t>-ș</w:t>
      </w:r>
      <w:r w:rsidR="00EF5C8B" w:rsidRPr="00EF5C8B">
        <w:rPr>
          <w:lang w:val="ro-RO"/>
        </w:rPr>
        <w:t xml:space="preserve">i exercite dreptul, </w:t>
      </w:r>
      <w:r w:rsidR="00EF5C8B">
        <w:rPr>
          <w:lang w:val="ro-RO"/>
        </w:rPr>
        <w:t>pe baza</w:t>
      </w:r>
      <w:r w:rsidR="00EF5C8B" w:rsidRPr="00EF5C8B">
        <w:rPr>
          <w:lang w:val="ro-RO"/>
        </w:rPr>
        <w:t xml:space="preserve"> articolului 36 § 1 din </w:t>
      </w:r>
      <w:r w:rsidR="00EF5C8B">
        <w:rPr>
          <w:lang w:val="ro-RO"/>
        </w:rPr>
        <w:t>C</w:t>
      </w:r>
      <w:r w:rsidR="00EF5C8B" w:rsidRPr="00EF5C8B">
        <w:rPr>
          <w:lang w:val="ro-RO"/>
        </w:rPr>
        <w:t xml:space="preserve">onvenție, de a prezenta observații scrise sau de a participa la o </w:t>
      </w:r>
      <w:r w:rsidR="0069000F">
        <w:rPr>
          <w:lang w:val="ro-RO"/>
        </w:rPr>
        <w:t>ședință</w:t>
      </w:r>
      <w:r w:rsidRPr="00B763A0">
        <w:rPr>
          <w:lang w:val="ro-RO"/>
        </w:rPr>
        <w:t xml:space="preserve">, </w:t>
      </w:r>
      <w:r w:rsidR="00EF5C8B" w:rsidRPr="00EF5C8B">
        <w:rPr>
          <w:lang w:val="ro-RO"/>
        </w:rPr>
        <w:t xml:space="preserve">aceasta va anunța </w:t>
      </w:r>
      <w:r w:rsidR="006447F8">
        <w:rPr>
          <w:lang w:val="ro-RO"/>
        </w:rPr>
        <w:t>grefa</w:t>
      </w:r>
      <w:r w:rsidR="00EF5C8B" w:rsidRPr="00EF5C8B">
        <w:rPr>
          <w:lang w:val="ro-RO"/>
        </w:rPr>
        <w:t xml:space="preserve"> în scris în cel mult douăsprezece săptămâni de la transmiterea sau notificarea menționată la paragraful precedent.</w:t>
      </w:r>
      <w:r w:rsidRPr="00B763A0">
        <w:rPr>
          <w:lang w:val="ro-RO"/>
        </w:rPr>
        <w:t xml:space="preserve"> </w:t>
      </w:r>
      <w:r w:rsidR="00EF5C8B">
        <w:rPr>
          <w:lang w:val="ro-RO"/>
        </w:rPr>
        <w:t>P</w:t>
      </w:r>
      <w:r w:rsidR="00EF5C8B" w:rsidRPr="00EF5C8B">
        <w:rPr>
          <w:lang w:val="ro-RO"/>
        </w:rPr>
        <w:t>entru motive excepționale</w:t>
      </w:r>
      <w:r w:rsidR="00EF5C8B">
        <w:rPr>
          <w:lang w:val="ro-RO"/>
        </w:rPr>
        <w:t>,</w:t>
      </w:r>
      <w:r w:rsidR="00EF5C8B" w:rsidRPr="00EF5C8B">
        <w:rPr>
          <w:lang w:val="ro-RO"/>
        </w:rPr>
        <w:t xml:space="preserve"> </w:t>
      </w:r>
      <w:r w:rsidR="00EF5C8B">
        <w:rPr>
          <w:lang w:val="ro-RO"/>
        </w:rPr>
        <w:t>p</w:t>
      </w:r>
      <w:r w:rsidR="00EF5C8B" w:rsidRPr="00EF5C8B">
        <w:rPr>
          <w:lang w:val="ro-RO"/>
        </w:rPr>
        <w:t>reședintele Camerei poate stabili un alt termen</w:t>
      </w:r>
      <w:r w:rsidRPr="00B763A0">
        <w:rPr>
          <w:lang w:val="ro-RO"/>
        </w:rPr>
        <w:t>.</w:t>
      </w:r>
    </w:p>
    <w:p w14:paraId="6DAD66F8" w14:textId="2909B2B6" w:rsidR="00F248AF" w:rsidRPr="00B763A0" w:rsidRDefault="00F248AF" w:rsidP="00EF5C8B">
      <w:pPr>
        <w:spacing w:after="0" w:line="259" w:lineRule="auto"/>
        <w:ind w:left="0" w:right="0" w:firstLine="0"/>
        <w:jc w:val="left"/>
        <w:rPr>
          <w:lang w:val="ro-RO"/>
        </w:rPr>
      </w:pPr>
    </w:p>
    <w:p w14:paraId="30541980" w14:textId="21E575DE" w:rsidR="00F248AF" w:rsidRPr="00B763A0" w:rsidRDefault="0069000F">
      <w:pPr>
        <w:numPr>
          <w:ilvl w:val="0"/>
          <w:numId w:val="18"/>
        </w:numPr>
        <w:ind w:right="0"/>
        <w:rPr>
          <w:lang w:val="ro-RO"/>
        </w:rPr>
      </w:pPr>
      <w:r>
        <w:rPr>
          <w:lang w:val="ro-RO"/>
        </w:rPr>
        <w:t>Dacă</w:t>
      </w:r>
      <w:r w:rsidR="00EF5C8B" w:rsidRPr="00EF5C8B">
        <w:rPr>
          <w:lang w:val="ro-RO"/>
        </w:rPr>
        <w:t xml:space="preserve"> Comisarul pentru Drepturile Omului al Consiliului Europei dorește să-și exercite dreptul prevăzut la articolul 36 § 3 din Convenție de a prezenta observații scrise sau de a participa la o </w:t>
      </w:r>
      <w:r>
        <w:rPr>
          <w:lang w:val="ro-RO"/>
        </w:rPr>
        <w:t>ședință</w:t>
      </w:r>
      <w:r w:rsidR="00EF5C8B" w:rsidRPr="00B763A0">
        <w:rPr>
          <w:lang w:val="ro-RO"/>
        </w:rPr>
        <w:t xml:space="preserve">, </w:t>
      </w:r>
      <w:r w:rsidR="00EF5C8B">
        <w:rPr>
          <w:lang w:val="ro-RO"/>
        </w:rPr>
        <w:t>acesta</w:t>
      </w:r>
      <w:r w:rsidR="00EF5C8B" w:rsidRPr="00EF5C8B">
        <w:rPr>
          <w:lang w:val="ro-RO"/>
        </w:rPr>
        <w:t xml:space="preserve"> </w:t>
      </w:r>
      <w:r w:rsidR="00EF5C8B">
        <w:rPr>
          <w:lang w:val="ro-RO"/>
        </w:rPr>
        <w:t>trebuie să</w:t>
      </w:r>
      <w:r w:rsidR="00EF5C8B" w:rsidRPr="00EF5C8B">
        <w:rPr>
          <w:lang w:val="ro-RO"/>
        </w:rPr>
        <w:t xml:space="preserve"> inform</w:t>
      </w:r>
      <w:r w:rsidR="00EF5C8B">
        <w:rPr>
          <w:lang w:val="ro-RO"/>
        </w:rPr>
        <w:t>eze</w:t>
      </w:r>
      <w:r w:rsidR="00EF5C8B" w:rsidRPr="00EF5C8B">
        <w:rPr>
          <w:lang w:val="ro-RO"/>
        </w:rPr>
        <w:t xml:space="preserve"> </w:t>
      </w:r>
      <w:r w:rsidRPr="00EF5C8B">
        <w:rPr>
          <w:lang w:val="ro-RO"/>
        </w:rPr>
        <w:t>în acest sens</w:t>
      </w:r>
      <w:r>
        <w:rPr>
          <w:lang w:val="ro-RO"/>
        </w:rPr>
        <w:t xml:space="preserve"> </w:t>
      </w:r>
      <w:r w:rsidR="006447F8">
        <w:rPr>
          <w:lang w:val="ro-RO"/>
        </w:rPr>
        <w:t>grefa</w:t>
      </w:r>
      <w:r w:rsidR="00EF5C8B" w:rsidRPr="00EF5C8B">
        <w:rPr>
          <w:lang w:val="ro-RO"/>
        </w:rPr>
        <w:t xml:space="preserve"> în scris</w:t>
      </w:r>
      <w:r w:rsidR="00EF5C8B">
        <w:rPr>
          <w:lang w:val="ro-RO"/>
        </w:rPr>
        <w:t>,</w:t>
      </w:r>
      <w:r w:rsidR="00EF5C8B" w:rsidRPr="00EF5C8B">
        <w:rPr>
          <w:lang w:val="ro-RO"/>
        </w:rPr>
        <w:t xml:space="preserve"> în cel mult douăsprezece săptămâni de la transmiterea cererii către </w:t>
      </w:r>
      <w:r w:rsidR="00EF5C8B">
        <w:rPr>
          <w:lang w:val="ro-RO"/>
        </w:rPr>
        <w:t>P</w:t>
      </w:r>
      <w:r w:rsidR="00EF5C8B" w:rsidRPr="00EF5C8B">
        <w:rPr>
          <w:lang w:val="ro-RO"/>
        </w:rPr>
        <w:t xml:space="preserve">artea </w:t>
      </w:r>
      <w:r w:rsidR="00EF5C8B">
        <w:rPr>
          <w:lang w:val="ro-RO"/>
        </w:rPr>
        <w:t>C</w:t>
      </w:r>
      <w:r w:rsidR="00EF5C8B" w:rsidRPr="00EF5C8B">
        <w:rPr>
          <w:lang w:val="ro-RO"/>
        </w:rPr>
        <w:t xml:space="preserve">ontractantă </w:t>
      </w:r>
      <w:r w:rsidR="00EF5C8B">
        <w:rPr>
          <w:lang w:val="ro-RO"/>
        </w:rPr>
        <w:t>reclamată</w:t>
      </w:r>
      <w:r w:rsidR="00EF5C8B" w:rsidRPr="00EF5C8B">
        <w:rPr>
          <w:lang w:val="ro-RO"/>
        </w:rPr>
        <w:t xml:space="preserve"> sau de la notificarea acesteia cu privire la decizia de a organiza o audiere orală.</w:t>
      </w:r>
      <w:r w:rsidR="00EF5C8B">
        <w:rPr>
          <w:lang w:val="ro-RO"/>
        </w:rPr>
        <w:t xml:space="preserve"> P</w:t>
      </w:r>
      <w:r w:rsidR="00EF5C8B" w:rsidRPr="00EF5C8B">
        <w:rPr>
          <w:lang w:val="ro-RO"/>
        </w:rPr>
        <w:t>entru motive excepționale</w:t>
      </w:r>
      <w:r w:rsidR="00EF5C8B">
        <w:rPr>
          <w:lang w:val="ro-RO"/>
        </w:rPr>
        <w:t>,</w:t>
      </w:r>
      <w:r w:rsidR="00EF5C8B" w:rsidRPr="00EF5C8B">
        <w:rPr>
          <w:lang w:val="ro-RO"/>
        </w:rPr>
        <w:t xml:space="preserve"> </w:t>
      </w:r>
      <w:r w:rsidR="00EF5C8B">
        <w:rPr>
          <w:lang w:val="ro-RO"/>
        </w:rPr>
        <w:t>p</w:t>
      </w:r>
      <w:r w:rsidR="00EF5C8B" w:rsidRPr="00EF5C8B">
        <w:rPr>
          <w:lang w:val="ro-RO"/>
        </w:rPr>
        <w:t>reședintele Camerei poate stabili un alt termen</w:t>
      </w:r>
      <w:r w:rsidR="00EF5C8B" w:rsidRPr="00B763A0">
        <w:rPr>
          <w:lang w:val="ro-RO"/>
        </w:rPr>
        <w:t xml:space="preserve">. </w:t>
      </w:r>
    </w:p>
    <w:p w14:paraId="25632270" w14:textId="660780EE" w:rsidR="00F248AF" w:rsidRPr="00B763A0" w:rsidRDefault="00EF5C8B">
      <w:pPr>
        <w:ind w:left="-1" w:right="0"/>
        <w:rPr>
          <w:lang w:val="ro-RO"/>
        </w:rPr>
      </w:pPr>
      <w:r w:rsidRPr="00EF5C8B">
        <w:rPr>
          <w:lang w:val="ro-RO"/>
        </w:rPr>
        <w:t xml:space="preserve">În cazul în care Comisarul pentru Drepturile Omului nu poate participa </w:t>
      </w:r>
      <w:r>
        <w:rPr>
          <w:lang w:val="ro-RO"/>
        </w:rPr>
        <w:t xml:space="preserve">personal </w:t>
      </w:r>
      <w:r w:rsidRPr="00EF5C8B">
        <w:rPr>
          <w:lang w:val="ro-RO"/>
        </w:rPr>
        <w:t xml:space="preserve">la procedura </w:t>
      </w:r>
      <w:r>
        <w:rPr>
          <w:lang w:val="ro-RO"/>
        </w:rPr>
        <w:t>din</w:t>
      </w:r>
      <w:r w:rsidRPr="00EF5C8B">
        <w:rPr>
          <w:lang w:val="ro-RO"/>
        </w:rPr>
        <w:t xml:space="preserve"> fața Curții,</w:t>
      </w:r>
      <w:r w:rsidRPr="00B763A0">
        <w:rPr>
          <w:lang w:val="ro-RO"/>
        </w:rPr>
        <w:t xml:space="preserve"> </w:t>
      </w:r>
      <w:r>
        <w:rPr>
          <w:lang w:val="ro-RO"/>
        </w:rPr>
        <w:t>acesta trebuie să</w:t>
      </w:r>
      <w:r w:rsidRPr="00EF5C8B">
        <w:rPr>
          <w:lang w:val="ro-RO"/>
        </w:rPr>
        <w:t xml:space="preserve"> indic</w:t>
      </w:r>
      <w:r>
        <w:rPr>
          <w:lang w:val="ro-RO"/>
        </w:rPr>
        <w:t>e</w:t>
      </w:r>
      <w:r w:rsidRPr="00EF5C8B">
        <w:rPr>
          <w:lang w:val="ro-RO"/>
        </w:rPr>
        <w:t xml:space="preserve"> numele persoanei sau persoanelor din biroul său pe care </w:t>
      </w:r>
      <w:r w:rsidR="0069000F">
        <w:rPr>
          <w:lang w:val="ro-RO"/>
        </w:rPr>
        <w:t>i-a</w:t>
      </w:r>
      <w:r w:rsidRPr="00EF5C8B">
        <w:rPr>
          <w:lang w:val="ro-RO"/>
        </w:rPr>
        <w:t xml:space="preserve"> desemnat să </w:t>
      </w:r>
      <w:r>
        <w:rPr>
          <w:lang w:val="ro-RO"/>
        </w:rPr>
        <w:t>îl</w:t>
      </w:r>
      <w:r w:rsidRPr="00EF5C8B">
        <w:rPr>
          <w:lang w:val="ro-RO"/>
        </w:rPr>
        <w:t xml:space="preserve"> reprezinte. </w:t>
      </w:r>
      <w:r>
        <w:rPr>
          <w:lang w:val="ro-RO"/>
        </w:rPr>
        <w:t>Această persoană</w:t>
      </w:r>
      <w:r w:rsidRPr="00EF5C8B">
        <w:rPr>
          <w:lang w:val="ro-RO"/>
        </w:rPr>
        <w:t xml:space="preserve"> poate fi asistat</w:t>
      </w:r>
      <w:r>
        <w:rPr>
          <w:lang w:val="ro-RO"/>
        </w:rPr>
        <w:t>ă</w:t>
      </w:r>
      <w:r w:rsidRPr="00EF5C8B">
        <w:rPr>
          <w:lang w:val="ro-RO"/>
        </w:rPr>
        <w:t xml:space="preserve"> de un avocat</w:t>
      </w:r>
      <w:r w:rsidRPr="00B763A0">
        <w:rPr>
          <w:lang w:val="ro-RO"/>
        </w:rPr>
        <w:t xml:space="preserve">. </w:t>
      </w:r>
    </w:p>
    <w:p w14:paraId="672CDB7B" w14:textId="2BD1BC4B" w:rsidR="00F248AF" w:rsidRPr="00B763A0" w:rsidRDefault="00000000">
      <w:pPr>
        <w:numPr>
          <w:ilvl w:val="0"/>
          <w:numId w:val="18"/>
        </w:numPr>
        <w:ind w:right="0"/>
        <w:rPr>
          <w:lang w:val="ro-RO"/>
        </w:rPr>
      </w:pPr>
      <w:r w:rsidRPr="00B763A0">
        <w:rPr>
          <w:lang w:val="ro-RO"/>
        </w:rPr>
        <w:t xml:space="preserve">(a)  </w:t>
      </w:r>
      <w:r w:rsidR="00EF5C8B" w:rsidRPr="00EF5C8B">
        <w:rPr>
          <w:lang w:val="ro-RO"/>
        </w:rPr>
        <w:t xml:space="preserve">Odată ce o cerere a fost notificată </w:t>
      </w:r>
      <w:r w:rsidR="00B65C00">
        <w:rPr>
          <w:lang w:val="ro-RO"/>
        </w:rPr>
        <w:t>P</w:t>
      </w:r>
      <w:r w:rsidR="00EF5C8B" w:rsidRPr="00EF5C8B">
        <w:rPr>
          <w:lang w:val="ro-RO"/>
        </w:rPr>
        <w:t xml:space="preserve">ărții </w:t>
      </w:r>
      <w:r w:rsidR="00B65C00">
        <w:rPr>
          <w:lang w:val="ro-RO"/>
        </w:rPr>
        <w:t>C</w:t>
      </w:r>
      <w:r w:rsidR="00EF5C8B" w:rsidRPr="00EF5C8B">
        <w:rPr>
          <w:lang w:val="ro-RO"/>
        </w:rPr>
        <w:t xml:space="preserve">ontractante </w:t>
      </w:r>
      <w:r w:rsidR="00B65C00">
        <w:rPr>
          <w:lang w:val="ro-RO"/>
        </w:rPr>
        <w:t>reclamate</w:t>
      </w:r>
      <w:r w:rsidR="00EF5C8B" w:rsidRPr="00EF5C8B">
        <w:rPr>
          <w:lang w:val="ro-RO"/>
        </w:rPr>
        <w:t xml:space="preserve"> </w:t>
      </w:r>
      <w:r w:rsidR="00B65C00">
        <w:rPr>
          <w:lang w:val="ro-RO"/>
        </w:rPr>
        <w:t>pe baza</w:t>
      </w:r>
      <w:r w:rsidR="00EF5C8B" w:rsidRPr="00EF5C8B">
        <w:rPr>
          <w:lang w:val="ro-RO"/>
        </w:rPr>
        <w:t xml:space="preserve"> regulilor 51 § 1 sau 54 § 2 litera (b), președintele Camerei poate, în interesul bune</w:t>
      </w:r>
      <w:r w:rsidR="00B65C00">
        <w:rPr>
          <w:lang w:val="ro-RO"/>
        </w:rPr>
        <w:t>i</w:t>
      </w:r>
      <w:r w:rsidR="00EF5C8B" w:rsidRPr="00EF5C8B">
        <w:rPr>
          <w:lang w:val="ro-RO"/>
        </w:rPr>
        <w:t xml:space="preserve"> administrări a justiției</w:t>
      </w:r>
      <w:r w:rsidRPr="00B763A0">
        <w:rPr>
          <w:lang w:val="ro-RO"/>
        </w:rPr>
        <w:t xml:space="preserve">, </w:t>
      </w:r>
      <w:r w:rsidR="00B65C00" w:rsidRPr="00B65C00">
        <w:rPr>
          <w:lang w:val="ro-RO"/>
        </w:rPr>
        <w:t xml:space="preserve">în conformitate cu articolul 36 § 2 din Convenție, să invite sau să acorde permis oricărei </w:t>
      </w:r>
      <w:r w:rsidR="00B65C00">
        <w:rPr>
          <w:lang w:val="ro-RO"/>
        </w:rPr>
        <w:t>P</w:t>
      </w:r>
      <w:r w:rsidR="00B65C00" w:rsidRPr="00B65C00">
        <w:rPr>
          <w:lang w:val="ro-RO"/>
        </w:rPr>
        <w:t xml:space="preserve">ărți </w:t>
      </w:r>
      <w:r w:rsidR="00B65C00">
        <w:rPr>
          <w:lang w:val="ro-RO"/>
        </w:rPr>
        <w:t>C</w:t>
      </w:r>
      <w:r w:rsidR="00B65C00" w:rsidRPr="00B65C00">
        <w:rPr>
          <w:lang w:val="ro-RO"/>
        </w:rPr>
        <w:t xml:space="preserve">ontractante care nu este parte la procedură sau oricărei persoane </w:t>
      </w:r>
      <w:r w:rsidR="00B65C00">
        <w:rPr>
          <w:lang w:val="ro-RO"/>
        </w:rPr>
        <w:t>vizate</w:t>
      </w:r>
      <w:r w:rsidR="00B65C00" w:rsidRPr="00B65C00">
        <w:rPr>
          <w:lang w:val="ro-RO"/>
        </w:rPr>
        <w:t xml:space="preserve"> care nu </w:t>
      </w:r>
      <w:r w:rsidR="00B65C00">
        <w:rPr>
          <w:lang w:val="ro-RO"/>
        </w:rPr>
        <w:t>are calitate</w:t>
      </w:r>
      <w:r w:rsidR="00B65C00" w:rsidRPr="00B65C00">
        <w:rPr>
          <w:lang w:val="ro-RO"/>
        </w:rPr>
        <w:t xml:space="preserve"> </w:t>
      </w:r>
      <w:r w:rsidR="00B65C00">
        <w:rPr>
          <w:lang w:val="ro-RO"/>
        </w:rPr>
        <w:t>reclamant</w:t>
      </w:r>
      <w:r w:rsidRPr="00B763A0">
        <w:rPr>
          <w:lang w:val="ro-RO"/>
        </w:rPr>
        <w:t xml:space="preserve">, </w:t>
      </w:r>
      <w:r w:rsidR="00B65C00" w:rsidRPr="00B65C00">
        <w:rPr>
          <w:lang w:val="ro-RO"/>
        </w:rPr>
        <w:t xml:space="preserve">să prezinte observații scrise sau, în cazuri excepționale, să participe la o </w:t>
      </w:r>
      <w:r w:rsidR="00B65C00">
        <w:rPr>
          <w:lang w:val="ro-RO"/>
        </w:rPr>
        <w:t>ședință</w:t>
      </w:r>
      <w:r w:rsidR="00B65C00" w:rsidRPr="00B65C00">
        <w:rPr>
          <w:lang w:val="ro-RO"/>
        </w:rPr>
        <w:t>.</w:t>
      </w:r>
      <w:r w:rsidRPr="00B763A0">
        <w:rPr>
          <w:lang w:val="ro-RO"/>
        </w:rPr>
        <w:t xml:space="preserve"> </w:t>
      </w:r>
    </w:p>
    <w:p w14:paraId="3EECF1BF" w14:textId="567431E4" w:rsidR="00F248AF" w:rsidRPr="00B763A0" w:rsidRDefault="00000000">
      <w:pPr>
        <w:ind w:left="-1" w:right="0"/>
        <w:rPr>
          <w:lang w:val="ro-RO"/>
        </w:rPr>
      </w:pPr>
      <w:r w:rsidRPr="00B763A0">
        <w:rPr>
          <w:lang w:val="ro-RO"/>
        </w:rPr>
        <w:t xml:space="preserve">(b)  </w:t>
      </w:r>
      <w:r w:rsidR="00B65C00" w:rsidRPr="00B65C00">
        <w:rPr>
          <w:lang w:val="ro-RO"/>
        </w:rPr>
        <w:t xml:space="preserve">Solicitările de </w:t>
      </w:r>
      <w:r w:rsidR="00B65C00">
        <w:rPr>
          <w:lang w:val="ro-RO"/>
        </w:rPr>
        <w:t>permisiune</w:t>
      </w:r>
      <w:r w:rsidR="00B65C00" w:rsidRPr="00B65C00">
        <w:rPr>
          <w:lang w:val="ro-RO"/>
        </w:rPr>
        <w:t xml:space="preserve"> în acest </w:t>
      </w:r>
      <w:r w:rsidR="00B65C00">
        <w:rPr>
          <w:lang w:val="ro-RO"/>
        </w:rPr>
        <w:t>sens</w:t>
      </w:r>
      <w:r w:rsidR="00B65C00" w:rsidRPr="00B65C00">
        <w:rPr>
          <w:lang w:val="ro-RO"/>
        </w:rPr>
        <w:t xml:space="preserve"> trebuie să fie motivate în mod corespunzător și depuse în scris într-una dintre limbile oficiale, </w:t>
      </w:r>
      <w:r w:rsidR="00B65C00">
        <w:rPr>
          <w:lang w:val="ro-RO"/>
        </w:rPr>
        <w:t>conform</w:t>
      </w:r>
      <w:r w:rsidR="00B65C00" w:rsidRPr="00B65C00">
        <w:rPr>
          <w:lang w:val="ro-RO"/>
        </w:rPr>
        <w:t xml:space="preserve"> Regul</w:t>
      </w:r>
      <w:r w:rsidR="00B65C00">
        <w:rPr>
          <w:lang w:val="ro-RO"/>
        </w:rPr>
        <w:t>ii</w:t>
      </w:r>
      <w:r w:rsidR="00B65C00" w:rsidRPr="00B65C00">
        <w:rPr>
          <w:lang w:val="ro-RO"/>
        </w:rPr>
        <w:t xml:space="preserve"> 34 § 4, nu mai târziu de douăsprezece săptămâni de la notificarea cererii către </w:t>
      </w:r>
      <w:r w:rsidR="00B65C00">
        <w:rPr>
          <w:lang w:val="ro-RO"/>
        </w:rPr>
        <w:t>P</w:t>
      </w:r>
      <w:r w:rsidR="00B65C00" w:rsidRPr="00B65C00">
        <w:rPr>
          <w:lang w:val="ro-RO"/>
        </w:rPr>
        <w:t xml:space="preserve">artea </w:t>
      </w:r>
      <w:r w:rsidR="00B65C00">
        <w:rPr>
          <w:lang w:val="ro-RO"/>
        </w:rPr>
        <w:t>C</w:t>
      </w:r>
      <w:r w:rsidR="00B65C00" w:rsidRPr="00B65C00">
        <w:rPr>
          <w:lang w:val="ro-RO"/>
        </w:rPr>
        <w:t xml:space="preserve">ontractantă </w:t>
      </w:r>
      <w:r w:rsidR="00B65C00">
        <w:rPr>
          <w:lang w:val="ro-RO"/>
        </w:rPr>
        <w:t>reclamate</w:t>
      </w:r>
      <w:r w:rsidR="00B65C00" w:rsidRPr="00B65C00">
        <w:rPr>
          <w:lang w:val="ro-RO"/>
        </w:rPr>
        <w:t>.</w:t>
      </w:r>
      <w:r w:rsidRPr="00B763A0">
        <w:rPr>
          <w:lang w:val="ro-RO"/>
        </w:rPr>
        <w:t xml:space="preserve"> </w:t>
      </w:r>
      <w:r w:rsidR="001C39B5" w:rsidRPr="001C39B5">
        <w:rPr>
          <w:lang w:val="ro-RO"/>
        </w:rPr>
        <w:t>Președintele Camerei poate stabili un alt termen pentru motive excepționale</w:t>
      </w:r>
      <w:r w:rsidRPr="00B763A0">
        <w:rPr>
          <w:lang w:val="ro-RO"/>
        </w:rPr>
        <w:t xml:space="preserve">. </w:t>
      </w:r>
    </w:p>
    <w:p w14:paraId="23031417" w14:textId="4116E770" w:rsidR="00F248AF" w:rsidRPr="00B763A0" w:rsidRDefault="00000000">
      <w:pPr>
        <w:ind w:left="-1" w:right="0"/>
        <w:rPr>
          <w:lang w:val="ro-RO"/>
        </w:rPr>
      </w:pPr>
      <w:r w:rsidRPr="00B763A0">
        <w:rPr>
          <w:lang w:val="ro-RO"/>
        </w:rPr>
        <w:t>4.  (a</w:t>
      </w:r>
      <w:r w:rsidR="00471AE4" w:rsidRPr="00471AE4">
        <w:t xml:space="preserve"> </w:t>
      </w:r>
      <w:proofErr w:type="spellStart"/>
      <w:r w:rsidR="00471AE4">
        <w:t>În</w:t>
      </w:r>
      <w:proofErr w:type="spellEnd"/>
      <w:r w:rsidR="00471AE4">
        <w:t xml:space="preserve"> c</w:t>
      </w:r>
      <w:proofErr w:type="spellStart"/>
      <w:r w:rsidR="00471AE4" w:rsidRPr="00471AE4">
        <w:rPr>
          <w:lang w:val="ro-RO"/>
        </w:rPr>
        <w:t>a</w:t>
      </w:r>
      <w:r w:rsidR="0069000F">
        <w:rPr>
          <w:lang w:val="ro-RO"/>
        </w:rPr>
        <w:t>u</w:t>
      </w:r>
      <w:r w:rsidR="00471AE4" w:rsidRPr="00471AE4">
        <w:rPr>
          <w:lang w:val="ro-RO"/>
        </w:rPr>
        <w:t>z</w:t>
      </w:r>
      <w:r w:rsidR="0069000F">
        <w:rPr>
          <w:lang w:val="ro-RO"/>
        </w:rPr>
        <w:t>ele</w:t>
      </w:r>
      <w:proofErr w:type="spellEnd"/>
      <w:r w:rsidR="00471AE4" w:rsidRPr="00471AE4">
        <w:rPr>
          <w:lang w:val="ro-RO"/>
        </w:rPr>
        <w:t xml:space="preserve"> care urmează să fie examinate de Marea Cameră, termenele prevăzute în paragrafele precedente </w:t>
      </w:r>
      <w:r w:rsidR="00471AE4">
        <w:rPr>
          <w:lang w:val="ro-RO"/>
        </w:rPr>
        <w:t xml:space="preserve">încep a </w:t>
      </w:r>
      <w:r w:rsidR="00471AE4" w:rsidRPr="00471AE4">
        <w:rPr>
          <w:lang w:val="ro-RO"/>
        </w:rPr>
        <w:t>curg</w:t>
      </w:r>
      <w:r w:rsidR="00471AE4">
        <w:rPr>
          <w:lang w:val="ro-RO"/>
        </w:rPr>
        <w:t>e</w:t>
      </w:r>
      <w:r w:rsidR="00471AE4" w:rsidRPr="00471AE4">
        <w:rPr>
          <w:lang w:val="ro-RO"/>
        </w:rPr>
        <w:t xml:space="preserve"> de la notificarea părților a deciziei Camerei </w:t>
      </w:r>
      <w:r w:rsidR="00471AE4">
        <w:rPr>
          <w:lang w:val="ro-RO"/>
        </w:rPr>
        <w:t>pe baza</w:t>
      </w:r>
      <w:r w:rsidR="00471AE4" w:rsidRPr="00471AE4">
        <w:rPr>
          <w:lang w:val="ro-RO"/>
        </w:rPr>
        <w:t xml:space="preserve"> articolului 72 § 1</w:t>
      </w:r>
      <w:r w:rsidR="00471AE4">
        <w:rPr>
          <w:lang w:val="ro-RO"/>
        </w:rPr>
        <w:t xml:space="preserve"> de desesizare </w:t>
      </w:r>
      <w:r w:rsidR="00471AE4" w:rsidRPr="00471AE4">
        <w:rPr>
          <w:lang w:val="ro-RO"/>
        </w:rPr>
        <w:t xml:space="preserve">în favoarea Marii Camere sau a deciziei </w:t>
      </w:r>
      <w:r w:rsidR="00471AE4">
        <w:rPr>
          <w:lang w:val="ro-RO"/>
        </w:rPr>
        <w:t>colegiului</w:t>
      </w:r>
      <w:r w:rsidR="00471AE4" w:rsidRPr="00471AE4">
        <w:rPr>
          <w:lang w:val="ro-RO"/>
        </w:rPr>
        <w:t xml:space="preserve"> Marii Camere </w:t>
      </w:r>
      <w:r w:rsidR="00471AE4">
        <w:rPr>
          <w:lang w:val="ro-RO"/>
        </w:rPr>
        <w:t>pe baza</w:t>
      </w:r>
      <w:r w:rsidR="00471AE4" w:rsidRPr="00471AE4">
        <w:rPr>
          <w:lang w:val="ro-RO"/>
        </w:rPr>
        <w:t xml:space="preserve"> articolului 73 § 2 de a accepta cererea unei părți de trimitere a cauzei la Marea Cameră</w:t>
      </w:r>
      <w:r w:rsidRPr="00B763A0">
        <w:rPr>
          <w:lang w:val="ro-RO"/>
        </w:rPr>
        <w:t xml:space="preserve">. </w:t>
      </w:r>
    </w:p>
    <w:p w14:paraId="482678D1" w14:textId="59137CF8" w:rsidR="00F248AF" w:rsidRPr="00B763A0" w:rsidRDefault="00000000">
      <w:pPr>
        <w:ind w:left="-1" w:right="0"/>
        <w:rPr>
          <w:lang w:val="ro-RO"/>
        </w:rPr>
      </w:pPr>
      <w:r w:rsidRPr="00B763A0">
        <w:rPr>
          <w:lang w:val="ro-RO"/>
        </w:rPr>
        <w:t xml:space="preserve">(b)  </w:t>
      </w:r>
      <w:r w:rsidR="00471AE4" w:rsidRPr="00471AE4">
        <w:rPr>
          <w:lang w:val="ro-RO"/>
        </w:rPr>
        <w:t xml:space="preserve">Termenele prevăzute de prezentul regulament pot fi prelungite, în mod excepțional, de către președintele Camerei, dacă se </w:t>
      </w:r>
      <w:r w:rsidR="00471AE4">
        <w:rPr>
          <w:lang w:val="ro-RO"/>
        </w:rPr>
        <w:t>există</w:t>
      </w:r>
      <w:r w:rsidR="00471AE4" w:rsidRPr="00471AE4">
        <w:rPr>
          <w:lang w:val="ro-RO"/>
        </w:rPr>
        <w:t xml:space="preserve"> un motiv suficient.</w:t>
      </w:r>
    </w:p>
    <w:p w14:paraId="06F5C830" w14:textId="527B9B78" w:rsidR="00F248AF" w:rsidRPr="00B763A0" w:rsidRDefault="00471AE4">
      <w:pPr>
        <w:numPr>
          <w:ilvl w:val="0"/>
          <w:numId w:val="19"/>
        </w:numPr>
        <w:ind w:right="0" w:hanging="10"/>
        <w:rPr>
          <w:lang w:val="ro-RO"/>
        </w:rPr>
      </w:pPr>
      <w:r w:rsidRPr="00471AE4">
        <w:rPr>
          <w:lang w:val="ro-RO"/>
        </w:rPr>
        <w:t xml:space="preserve">Orice invitație sau </w:t>
      </w:r>
      <w:r>
        <w:rPr>
          <w:lang w:val="ro-RO"/>
        </w:rPr>
        <w:t>permisiune</w:t>
      </w:r>
      <w:r w:rsidRPr="00471AE4">
        <w:rPr>
          <w:lang w:val="ro-RO"/>
        </w:rPr>
        <w:t xml:space="preserve"> menționată la alineatul (3) lit</w:t>
      </w:r>
      <w:r>
        <w:rPr>
          <w:lang w:val="ro-RO"/>
        </w:rPr>
        <w:t>.</w:t>
      </w:r>
      <w:r w:rsidRPr="00471AE4">
        <w:rPr>
          <w:lang w:val="ro-RO"/>
        </w:rPr>
        <w:t xml:space="preserve"> (a) din prezentul regulament se supune condiții</w:t>
      </w:r>
      <w:r>
        <w:rPr>
          <w:lang w:val="ro-RO"/>
        </w:rPr>
        <w:t>lor</w:t>
      </w:r>
      <w:r w:rsidRPr="00471AE4">
        <w:rPr>
          <w:lang w:val="ro-RO"/>
        </w:rPr>
        <w:t>, inclusiv termene</w:t>
      </w:r>
      <w:r>
        <w:rPr>
          <w:lang w:val="ro-RO"/>
        </w:rPr>
        <w:t>lor</w:t>
      </w:r>
      <w:r w:rsidRPr="00471AE4">
        <w:rPr>
          <w:lang w:val="ro-RO"/>
        </w:rPr>
        <w:t>, stabilite de președintele Camerei.</w:t>
      </w:r>
      <w:r w:rsidRPr="00B763A0">
        <w:rPr>
          <w:lang w:val="ro-RO"/>
        </w:rPr>
        <w:t xml:space="preserve"> </w:t>
      </w:r>
      <w:r w:rsidRPr="00471AE4">
        <w:rPr>
          <w:lang w:val="ro-RO"/>
        </w:rPr>
        <w:t xml:space="preserve">În cazul în care aceste condiții nu sunt îndeplinite, </w:t>
      </w:r>
      <w:r>
        <w:rPr>
          <w:lang w:val="ro-RO"/>
        </w:rPr>
        <w:t>P</w:t>
      </w:r>
      <w:r w:rsidRPr="00471AE4">
        <w:rPr>
          <w:lang w:val="ro-RO"/>
        </w:rPr>
        <w:t xml:space="preserve">reședintele poate decide </w:t>
      </w:r>
      <w:r>
        <w:rPr>
          <w:lang w:val="ro-RO"/>
        </w:rPr>
        <w:t>neincluderea</w:t>
      </w:r>
      <w:r w:rsidRPr="00471AE4">
        <w:rPr>
          <w:lang w:val="ro-RO"/>
        </w:rPr>
        <w:t xml:space="preserve"> observațiil</w:t>
      </w:r>
      <w:r>
        <w:rPr>
          <w:lang w:val="ro-RO"/>
        </w:rPr>
        <w:t>or</w:t>
      </w:r>
      <w:r w:rsidRPr="00471AE4">
        <w:rPr>
          <w:lang w:val="ro-RO"/>
        </w:rPr>
        <w:t xml:space="preserve"> în dosarul cauzei sau să limiteze participarea la ședință</w:t>
      </w:r>
      <w:r>
        <w:rPr>
          <w:lang w:val="ro-RO"/>
        </w:rPr>
        <w:t>,</w:t>
      </w:r>
      <w:r w:rsidRPr="00471AE4">
        <w:rPr>
          <w:lang w:val="ro-RO"/>
        </w:rPr>
        <w:t xml:space="preserve"> în măsura în care</w:t>
      </w:r>
      <w:r>
        <w:rPr>
          <w:lang w:val="ro-RO"/>
        </w:rPr>
        <w:t xml:space="preserve"> o</w:t>
      </w:r>
      <w:r w:rsidRPr="00471AE4">
        <w:rPr>
          <w:lang w:val="ro-RO"/>
        </w:rPr>
        <w:t xml:space="preserve"> consideră necesar</w:t>
      </w:r>
      <w:r>
        <w:rPr>
          <w:lang w:val="ro-RO"/>
        </w:rPr>
        <w:t>ă</w:t>
      </w:r>
      <w:r w:rsidRPr="00471AE4">
        <w:rPr>
          <w:lang w:val="ro-RO"/>
        </w:rPr>
        <w:t>.</w:t>
      </w:r>
      <w:r w:rsidRPr="00B763A0">
        <w:rPr>
          <w:lang w:val="ro-RO"/>
        </w:rPr>
        <w:t xml:space="preserve"> </w:t>
      </w:r>
    </w:p>
    <w:p w14:paraId="1E0DA03F" w14:textId="09F1B093" w:rsidR="00F248AF" w:rsidRPr="00B763A0" w:rsidRDefault="00471AE4">
      <w:pPr>
        <w:numPr>
          <w:ilvl w:val="0"/>
          <w:numId w:val="19"/>
        </w:numPr>
        <w:ind w:right="0" w:hanging="10"/>
        <w:rPr>
          <w:lang w:val="ro-RO"/>
        </w:rPr>
      </w:pPr>
      <w:r w:rsidRPr="00471AE4">
        <w:rPr>
          <w:lang w:val="ro-RO"/>
        </w:rPr>
        <w:t xml:space="preserve">Comentariile scrise transmise </w:t>
      </w:r>
      <w:r>
        <w:rPr>
          <w:lang w:val="ro-RO"/>
        </w:rPr>
        <w:t>pe baza</w:t>
      </w:r>
      <w:r w:rsidRPr="00471AE4">
        <w:rPr>
          <w:lang w:val="ro-RO"/>
        </w:rPr>
        <w:t xml:space="preserve"> prezentei reguli se redactează într-una dintre limbile oficiale, conform prevederilor articolului 34 § 4.</w:t>
      </w:r>
      <w:r>
        <w:rPr>
          <w:lang w:val="ro-RO"/>
        </w:rPr>
        <w:t xml:space="preserve"> </w:t>
      </w:r>
      <w:r w:rsidRPr="00471AE4">
        <w:rPr>
          <w:lang w:val="ro-RO"/>
        </w:rPr>
        <w:t>Acestea sunt transmise de către gref</w:t>
      </w:r>
      <w:r w:rsidR="006447F8">
        <w:rPr>
          <w:lang w:val="ro-RO"/>
        </w:rPr>
        <w:t>a</w:t>
      </w:r>
      <w:r w:rsidRPr="00471AE4">
        <w:rPr>
          <w:lang w:val="ro-RO"/>
        </w:rPr>
        <w:t xml:space="preserve"> </w:t>
      </w:r>
      <w:r w:rsidRPr="00471AE4">
        <w:rPr>
          <w:lang w:val="ro-RO"/>
        </w:rPr>
        <w:lastRenderedPageBreak/>
        <w:t xml:space="preserve">părților </w:t>
      </w:r>
      <w:r>
        <w:rPr>
          <w:lang w:val="ro-RO"/>
        </w:rPr>
        <w:t>vizate</w:t>
      </w:r>
      <w:r w:rsidRPr="00471AE4">
        <w:rPr>
          <w:lang w:val="ro-RO"/>
        </w:rPr>
        <w:t>, care au dreptul, sub rezerva condiții</w:t>
      </w:r>
      <w:r>
        <w:rPr>
          <w:lang w:val="ro-RO"/>
        </w:rPr>
        <w:t>lor</w:t>
      </w:r>
      <w:r w:rsidRPr="00471AE4">
        <w:rPr>
          <w:lang w:val="ro-RO"/>
        </w:rPr>
        <w:t>, inclusiv termene</w:t>
      </w:r>
      <w:r>
        <w:rPr>
          <w:lang w:val="ro-RO"/>
        </w:rPr>
        <w:t>lor</w:t>
      </w:r>
      <w:r w:rsidRPr="00471AE4">
        <w:rPr>
          <w:lang w:val="ro-RO"/>
        </w:rPr>
        <w:t>, stabilite de președintele Camerei, să depună observații scrise în replică sau, după caz, să răspundă</w:t>
      </w:r>
      <w:r>
        <w:rPr>
          <w:lang w:val="ro-RO"/>
        </w:rPr>
        <w:t xml:space="preserve"> în cadrul ședinței</w:t>
      </w:r>
      <w:r w:rsidRPr="00B763A0">
        <w:rPr>
          <w:lang w:val="ro-RO"/>
        </w:rPr>
        <w:t xml:space="preserve">. </w:t>
      </w:r>
    </w:p>
    <w:p w14:paraId="0BC95D51" w14:textId="0D198894" w:rsidR="00F248AF" w:rsidRPr="00B763A0" w:rsidRDefault="00471AE4">
      <w:pPr>
        <w:numPr>
          <w:ilvl w:val="0"/>
          <w:numId w:val="19"/>
        </w:numPr>
        <w:ind w:right="0" w:hanging="10"/>
        <w:rPr>
          <w:lang w:val="ro-RO"/>
        </w:rPr>
      </w:pPr>
      <w:r w:rsidRPr="00471AE4">
        <w:rPr>
          <w:b/>
          <w:lang w:val="ro-RO"/>
        </w:rPr>
        <w:t>Prevederile prezentei reguli se aplică</w:t>
      </w:r>
      <w:r>
        <w:rPr>
          <w:b/>
          <w:lang w:val="ro-RO"/>
        </w:rPr>
        <w:t>,</w:t>
      </w:r>
      <w:r w:rsidRPr="00471AE4">
        <w:rPr>
          <w:b/>
          <w:lang w:val="ro-RO"/>
        </w:rPr>
        <w:t xml:space="preserve"> </w:t>
      </w:r>
      <w:r w:rsidRPr="00471AE4">
        <w:rPr>
          <w:b/>
          <w:i/>
          <w:iCs/>
          <w:lang w:val="ro-RO"/>
        </w:rPr>
        <w:t>mutatis mutandis</w:t>
      </w:r>
      <w:r>
        <w:rPr>
          <w:b/>
          <w:lang w:val="ro-RO"/>
        </w:rPr>
        <w:t>,</w:t>
      </w:r>
      <w:r w:rsidRPr="00471AE4">
        <w:rPr>
          <w:b/>
          <w:lang w:val="ro-RO"/>
        </w:rPr>
        <w:t xml:space="preserve"> procedurilor </w:t>
      </w:r>
      <w:r>
        <w:rPr>
          <w:b/>
          <w:lang w:val="ro-RO"/>
        </w:rPr>
        <w:t>din</w:t>
      </w:r>
      <w:r w:rsidRPr="00471AE4">
        <w:rPr>
          <w:b/>
          <w:lang w:val="ro-RO"/>
        </w:rPr>
        <w:t xml:space="preserve"> fața Marii Camere constituite pentru a emite</w:t>
      </w:r>
      <w:r w:rsidR="0069000F">
        <w:rPr>
          <w:b/>
          <w:lang w:val="ro-RO"/>
        </w:rPr>
        <w:t xml:space="preserve"> un</w:t>
      </w:r>
      <w:r w:rsidRPr="00471AE4">
        <w:rPr>
          <w:b/>
          <w:lang w:val="ro-RO"/>
        </w:rPr>
        <w:t xml:space="preserve"> aviz</w:t>
      </w:r>
      <w:r w:rsidR="0069000F">
        <w:rPr>
          <w:b/>
          <w:lang w:val="ro-RO"/>
        </w:rPr>
        <w:t xml:space="preserve"> </w:t>
      </w:r>
      <w:r w:rsidRPr="00471AE4">
        <w:rPr>
          <w:b/>
          <w:lang w:val="ro-RO"/>
        </w:rPr>
        <w:t xml:space="preserve">consultativ </w:t>
      </w:r>
      <w:r>
        <w:rPr>
          <w:b/>
          <w:lang w:val="ro-RO"/>
        </w:rPr>
        <w:t>pe baza</w:t>
      </w:r>
      <w:r w:rsidRPr="00471AE4">
        <w:rPr>
          <w:b/>
          <w:lang w:val="ro-RO"/>
        </w:rPr>
        <w:t xml:space="preserve"> articolului 2 din Protocolul nr. 16 la Convenție.</w:t>
      </w:r>
      <w:r>
        <w:rPr>
          <w:b/>
          <w:lang w:val="ro-RO"/>
        </w:rPr>
        <w:t xml:space="preserve"> </w:t>
      </w:r>
      <w:r w:rsidRPr="00471AE4">
        <w:rPr>
          <w:b/>
          <w:lang w:val="ro-RO"/>
        </w:rPr>
        <w:t>Președintele Curții stabilește termenele care se aplică terților intervenienți</w:t>
      </w:r>
      <w:r w:rsidRPr="00B763A0">
        <w:rPr>
          <w:b/>
          <w:lang w:val="ro-RO"/>
        </w:rPr>
        <w:t xml:space="preserve">. </w:t>
      </w:r>
    </w:p>
    <w:p w14:paraId="470DAA64" w14:textId="1046B5DA" w:rsidR="00F248AF" w:rsidRPr="00B763A0" w:rsidRDefault="00471AE4">
      <w:pPr>
        <w:spacing w:after="363" w:line="259" w:lineRule="auto"/>
        <w:ind w:left="7" w:right="0" w:firstLine="0"/>
        <w:jc w:val="left"/>
        <w:rPr>
          <w:lang w:val="ro-RO"/>
        </w:rPr>
      </w:pPr>
      <w:r w:rsidRPr="00471AE4">
        <w:rPr>
          <w:b/>
          <w:color w:val="2F2F2F"/>
          <w:lang w:val="ro-RO"/>
        </w:rPr>
        <w:t xml:space="preserve">Capitolul X – Avizele consultative </w:t>
      </w:r>
      <w:r>
        <w:rPr>
          <w:b/>
          <w:color w:val="2F2F2F"/>
          <w:lang w:val="ro-RO"/>
        </w:rPr>
        <w:t>pe baza</w:t>
      </w:r>
      <w:r w:rsidRPr="00471AE4">
        <w:rPr>
          <w:b/>
          <w:color w:val="2F2F2F"/>
          <w:lang w:val="ro-RO"/>
        </w:rPr>
        <w:t xml:space="preserve"> Protocolului nr. 16 la Convenție </w:t>
      </w:r>
      <w:r w:rsidRPr="00B763A0">
        <w:rPr>
          <w:b/>
          <w:color w:val="2F2F2F"/>
          <w:vertAlign w:val="superscript"/>
          <w:lang w:val="ro-RO"/>
        </w:rPr>
        <w:footnoteReference w:id="17"/>
      </w:r>
      <w:r w:rsidRPr="00B763A0">
        <w:rPr>
          <w:b/>
          <w:color w:val="2F2F2F"/>
          <w:lang w:val="ro-RO"/>
        </w:rPr>
        <w:t xml:space="preserve"> </w:t>
      </w:r>
    </w:p>
    <w:p w14:paraId="724EA07B" w14:textId="469A4BFA" w:rsidR="00F248AF" w:rsidRPr="00B763A0" w:rsidRDefault="00471AE4">
      <w:pPr>
        <w:pStyle w:val="Heading2"/>
        <w:spacing w:after="98"/>
        <w:ind w:left="2"/>
        <w:rPr>
          <w:lang w:val="ro-RO"/>
        </w:rPr>
      </w:pPr>
      <w:r>
        <w:rPr>
          <w:lang w:val="ro-RO"/>
        </w:rPr>
        <w:t xml:space="preserve">Regula </w:t>
      </w:r>
      <w:r w:rsidRPr="00B763A0">
        <w:rPr>
          <w:lang w:val="ro-RO"/>
        </w:rPr>
        <w:t xml:space="preserve">91 – </w:t>
      </w:r>
      <w:r>
        <w:rPr>
          <w:lang w:val="ro-RO"/>
        </w:rPr>
        <w:t>Chestiuni generale</w:t>
      </w:r>
      <w:r w:rsidRPr="00B763A0">
        <w:rPr>
          <w:lang w:val="ro-RO"/>
        </w:rPr>
        <w:t xml:space="preserve"> </w:t>
      </w:r>
    </w:p>
    <w:p w14:paraId="4D6F8CF0" w14:textId="02D917F8" w:rsidR="00F248AF" w:rsidRPr="00B763A0" w:rsidRDefault="00D70E71">
      <w:pPr>
        <w:spacing w:after="350"/>
        <w:ind w:left="2" w:right="0" w:hanging="10"/>
        <w:rPr>
          <w:lang w:val="ro-RO"/>
        </w:rPr>
      </w:pPr>
      <w:r w:rsidRPr="00D70E71">
        <w:rPr>
          <w:b/>
          <w:lang w:val="ro-RO"/>
        </w:rPr>
        <w:t>În procedurile referitoare la</w:t>
      </w:r>
      <w:r w:rsidR="0069000F">
        <w:rPr>
          <w:b/>
          <w:lang w:val="ro-RO"/>
        </w:rPr>
        <w:t xml:space="preserve"> cererile privind</w:t>
      </w:r>
      <w:r w:rsidRPr="00D70E71">
        <w:rPr>
          <w:b/>
          <w:lang w:val="ro-RO"/>
        </w:rPr>
        <w:t xml:space="preserve"> </w:t>
      </w:r>
      <w:r w:rsidR="0069000F">
        <w:rPr>
          <w:b/>
          <w:lang w:val="ro-RO"/>
        </w:rPr>
        <w:t xml:space="preserve">emiterea unui </w:t>
      </w:r>
      <w:r w:rsidRPr="00D70E71">
        <w:rPr>
          <w:b/>
          <w:lang w:val="ro-RO"/>
        </w:rPr>
        <w:t xml:space="preserve">aviz consultativ </w:t>
      </w:r>
      <w:r>
        <w:rPr>
          <w:b/>
          <w:lang w:val="ro-RO"/>
        </w:rPr>
        <w:t>formulat</w:t>
      </w:r>
      <w:r w:rsidR="0069000F">
        <w:rPr>
          <w:b/>
          <w:lang w:val="ro-RO"/>
        </w:rPr>
        <w:t>e</w:t>
      </w:r>
      <w:r w:rsidRPr="00D70E71">
        <w:rPr>
          <w:b/>
          <w:lang w:val="ro-RO"/>
        </w:rPr>
        <w:t xml:space="preserve"> de </w:t>
      </w:r>
      <w:r w:rsidR="00D57AF0">
        <w:rPr>
          <w:b/>
          <w:lang w:val="ro-RO"/>
        </w:rPr>
        <w:t>tribunalele</w:t>
      </w:r>
      <w:r w:rsidRPr="00D70E71">
        <w:rPr>
          <w:b/>
          <w:lang w:val="ro-RO"/>
        </w:rPr>
        <w:t xml:space="preserve"> desemnate de </w:t>
      </w:r>
      <w:r>
        <w:rPr>
          <w:b/>
          <w:lang w:val="ro-RO"/>
        </w:rPr>
        <w:t>P</w:t>
      </w:r>
      <w:r w:rsidRPr="00D70E71">
        <w:rPr>
          <w:b/>
          <w:lang w:val="ro-RO"/>
        </w:rPr>
        <w:t xml:space="preserve">ărțile </w:t>
      </w:r>
      <w:r>
        <w:rPr>
          <w:b/>
          <w:lang w:val="ro-RO"/>
        </w:rPr>
        <w:t>C</w:t>
      </w:r>
      <w:r w:rsidRPr="00D70E71">
        <w:rPr>
          <w:b/>
          <w:lang w:val="ro-RO"/>
        </w:rPr>
        <w:t xml:space="preserve">ontractante </w:t>
      </w:r>
      <w:r>
        <w:rPr>
          <w:b/>
          <w:lang w:val="ro-RO"/>
        </w:rPr>
        <w:t>pe baza</w:t>
      </w:r>
      <w:r w:rsidRPr="00D70E71">
        <w:rPr>
          <w:b/>
          <w:lang w:val="ro-RO"/>
        </w:rPr>
        <w:t xml:space="preserve"> articolului 10 din Protocolul nr. 16 la </w:t>
      </w:r>
      <w:r w:rsidR="0069000F">
        <w:rPr>
          <w:b/>
          <w:lang w:val="ro-RO"/>
        </w:rPr>
        <w:t>C</w:t>
      </w:r>
      <w:r w:rsidRPr="00D70E71">
        <w:rPr>
          <w:b/>
          <w:lang w:val="ro-RO"/>
        </w:rPr>
        <w:t xml:space="preserve">onvenție, Curtea va aplica, </w:t>
      </w:r>
      <w:r>
        <w:rPr>
          <w:b/>
          <w:lang w:val="ro-RO"/>
        </w:rPr>
        <w:t>suplimentarea</w:t>
      </w:r>
      <w:r w:rsidRPr="00D70E71">
        <w:rPr>
          <w:b/>
          <w:lang w:val="ro-RO"/>
        </w:rPr>
        <w:t xml:space="preserve"> dispozițiil</w:t>
      </w:r>
      <w:r>
        <w:rPr>
          <w:b/>
          <w:lang w:val="ro-RO"/>
        </w:rPr>
        <w:t>or</w:t>
      </w:r>
      <w:r w:rsidRPr="00D70E71">
        <w:rPr>
          <w:b/>
          <w:lang w:val="ro-RO"/>
        </w:rPr>
        <w:t xml:space="preserve"> acelui </w:t>
      </w:r>
      <w:r w:rsidR="009F4D73">
        <w:rPr>
          <w:b/>
          <w:lang w:val="ro-RO"/>
        </w:rPr>
        <w:t>P</w:t>
      </w:r>
      <w:r w:rsidRPr="00D70E71">
        <w:rPr>
          <w:b/>
          <w:lang w:val="ro-RO"/>
        </w:rPr>
        <w:t>rotocol, dispozițiile care urmează</w:t>
      </w:r>
      <w:r w:rsidRPr="00B763A0">
        <w:rPr>
          <w:b/>
          <w:lang w:val="ro-RO"/>
        </w:rPr>
        <w:t xml:space="preserve">. </w:t>
      </w:r>
      <w:r w:rsidRPr="00D70E71">
        <w:rPr>
          <w:b/>
          <w:lang w:val="ro-RO"/>
        </w:rPr>
        <w:t xml:space="preserve">De asemenea, </w:t>
      </w:r>
      <w:r w:rsidR="009F4D73">
        <w:rPr>
          <w:b/>
          <w:lang w:val="ro-RO"/>
        </w:rPr>
        <w:t xml:space="preserve">Curtea </w:t>
      </w:r>
      <w:r w:rsidRPr="00D70E71">
        <w:rPr>
          <w:b/>
          <w:lang w:val="ro-RO"/>
        </w:rPr>
        <w:t xml:space="preserve">va aplica celelalte prevederi ale prezentului Regulament în măsura în care </w:t>
      </w:r>
      <w:r>
        <w:rPr>
          <w:b/>
          <w:lang w:val="ro-RO"/>
        </w:rPr>
        <w:t xml:space="preserve">le </w:t>
      </w:r>
      <w:r w:rsidRPr="00D70E71">
        <w:rPr>
          <w:b/>
          <w:lang w:val="ro-RO"/>
        </w:rPr>
        <w:t xml:space="preserve">consideră </w:t>
      </w:r>
      <w:r>
        <w:rPr>
          <w:b/>
          <w:lang w:val="ro-RO"/>
        </w:rPr>
        <w:t>relevante</w:t>
      </w:r>
      <w:r w:rsidRPr="00D70E71">
        <w:rPr>
          <w:b/>
          <w:lang w:val="ro-RO"/>
        </w:rPr>
        <w:t>.</w:t>
      </w:r>
      <w:r w:rsidRPr="00B763A0">
        <w:rPr>
          <w:b/>
          <w:lang w:val="ro-RO"/>
        </w:rPr>
        <w:t xml:space="preserve"> </w:t>
      </w:r>
    </w:p>
    <w:p w14:paraId="4B7EAF93" w14:textId="414CDEE5" w:rsidR="00F248AF" w:rsidRPr="00B763A0" w:rsidRDefault="00000000">
      <w:pPr>
        <w:pStyle w:val="Heading2"/>
        <w:spacing w:after="98"/>
        <w:ind w:left="2"/>
        <w:rPr>
          <w:lang w:val="ro-RO"/>
        </w:rPr>
      </w:pPr>
      <w:r w:rsidRPr="00B763A0">
        <w:rPr>
          <w:lang w:val="ro-RO"/>
        </w:rPr>
        <w:t>R</w:t>
      </w:r>
      <w:r w:rsidR="00D70E71">
        <w:rPr>
          <w:lang w:val="ro-RO"/>
        </w:rPr>
        <w:t>egula</w:t>
      </w:r>
      <w:r w:rsidRPr="00B763A0">
        <w:rPr>
          <w:lang w:val="ro-RO"/>
        </w:rPr>
        <w:t xml:space="preserve"> 92 – </w:t>
      </w:r>
      <w:r w:rsidR="00D70E71">
        <w:rPr>
          <w:lang w:val="ro-RO"/>
        </w:rPr>
        <w:t>Introducerea</w:t>
      </w:r>
      <w:r w:rsidR="00D70E71" w:rsidRPr="00D70E71">
        <w:rPr>
          <w:lang w:val="ro-RO"/>
        </w:rPr>
        <w:t xml:space="preserve"> unei cereri </w:t>
      </w:r>
      <w:r w:rsidR="0047075C">
        <w:rPr>
          <w:lang w:val="ro-RO"/>
        </w:rPr>
        <w:t>privind emiterea unui</w:t>
      </w:r>
      <w:r w:rsidR="0047075C" w:rsidRPr="00BC5CC1">
        <w:rPr>
          <w:lang w:val="ro-RO"/>
        </w:rPr>
        <w:t xml:space="preserve"> </w:t>
      </w:r>
      <w:r w:rsidR="00D70E71" w:rsidRPr="00D70E71">
        <w:rPr>
          <w:lang w:val="ro-RO"/>
        </w:rPr>
        <w:t>aviz consultativ</w:t>
      </w:r>
    </w:p>
    <w:p w14:paraId="562272D1" w14:textId="03878627" w:rsidR="00F248AF" w:rsidRPr="00B763A0" w:rsidRDefault="00000000">
      <w:pPr>
        <w:ind w:left="2" w:right="0" w:hanging="10"/>
        <w:rPr>
          <w:lang w:val="ro-RO"/>
        </w:rPr>
      </w:pPr>
      <w:r w:rsidRPr="00B763A0">
        <w:rPr>
          <w:b/>
          <w:lang w:val="ro-RO"/>
        </w:rPr>
        <w:t xml:space="preserve">1.  </w:t>
      </w:r>
      <w:r w:rsidR="00D70E71" w:rsidRPr="00D70E71">
        <w:rPr>
          <w:b/>
          <w:lang w:val="ro-RO"/>
        </w:rPr>
        <w:t xml:space="preserve">În conformitate cu articolul 1 din Protocolul nr. 16 la </w:t>
      </w:r>
      <w:r w:rsidR="009F4D73">
        <w:rPr>
          <w:b/>
          <w:lang w:val="ro-RO"/>
        </w:rPr>
        <w:t>C</w:t>
      </w:r>
      <w:r w:rsidR="00D70E71" w:rsidRPr="00D70E71">
        <w:rPr>
          <w:b/>
          <w:lang w:val="ro-RO"/>
        </w:rPr>
        <w:t xml:space="preserve">onvenție, </w:t>
      </w:r>
      <w:r w:rsidR="009F4D73">
        <w:rPr>
          <w:b/>
          <w:lang w:val="ro-RO"/>
        </w:rPr>
        <w:t xml:space="preserve">un </w:t>
      </w:r>
      <w:r w:rsidR="00D70E71" w:rsidRPr="00D70E71">
        <w:rPr>
          <w:b/>
          <w:lang w:val="ro-RO"/>
        </w:rPr>
        <w:t xml:space="preserve">tribunal al </w:t>
      </w:r>
      <w:r w:rsidR="00D70E71" w:rsidRPr="00985E9A">
        <w:rPr>
          <w:b/>
          <w:lang w:val="ro-RO"/>
        </w:rPr>
        <w:t xml:space="preserve">unei Părți Contractante la </w:t>
      </w:r>
      <w:r w:rsidR="009F4D73">
        <w:rPr>
          <w:b/>
          <w:lang w:val="ro-RO"/>
        </w:rPr>
        <w:t>P</w:t>
      </w:r>
      <w:r w:rsidR="00D70E71" w:rsidRPr="00985E9A">
        <w:rPr>
          <w:b/>
          <w:lang w:val="ro-RO"/>
        </w:rPr>
        <w:t>rotocolul respectiv poate solicita Curții emit</w:t>
      </w:r>
      <w:r w:rsidR="009F4D73">
        <w:rPr>
          <w:b/>
          <w:lang w:val="ro-RO"/>
        </w:rPr>
        <w:t>erea</w:t>
      </w:r>
      <w:r w:rsidR="00D70E71" w:rsidRPr="00985E9A">
        <w:rPr>
          <w:b/>
          <w:lang w:val="ro-RO"/>
        </w:rPr>
        <w:t xml:space="preserve"> un</w:t>
      </w:r>
      <w:r w:rsidR="009F4D73">
        <w:rPr>
          <w:b/>
          <w:lang w:val="ro-RO"/>
        </w:rPr>
        <w:t>ui</w:t>
      </w:r>
      <w:r w:rsidR="00D70E71" w:rsidRPr="00985E9A">
        <w:rPr>
          <w:b/>
          <w:lang w:val="ro-RO"/>
        </w:rPr>
        <w:t xml:space="preserve"> aviz consultativ </w:t>
      </w:r>
      <w:r w:rsidR="00BA2D66" w:rsidRPr="00985E9A">
        <w:rPr>
          <w:b/>
          <w:lang w:val="ro-RO"/>
        </w:rPr>
        <w:t xml:space="preserve">privind chestiuni de principiu referitoare la interpretarea sau aplicarea drepturilor </w:t>
      </w:r>
      <w:proofErr w:type="spellStart"/>
      <w:r w:rsidR="00BA2D66" w:rsidRPr="00985E9A">
        <w:rPr>
          <w:b/>
          <w:lang w:val="ro-RO"/>
        </w:rPr>
        <w:t>şi</w:t>
      </w:r>
      <w:proofErr w:type="spellEnd"/>
      <w:r w:rsidR="00BA2D66" w:rsidRPr="00985E9A">
        <w:rPr>
          <w:b/>
          <w:lang w:val="ro-RO"/>
        </w:rPr>
        <w:t xml:space="preserve"> </w:t>
      </w:r>
      <w:r w:rsidR="00985E9A" w:rsidRPr="00985E9A">
        <w:rPr>
          <w:b/>
          <w:lang w:val="ro-RO"/>
        </w:rPr>
        <w:t>libertăților</w:t>
      </w:r>
      <w:r w:rsidR="00BA2D66" w:rsidRPr="00985E9A">
        <w:rPr>
          <w:b/>
          <w:lang w:val="ro-RO"/>
        </w:rPr>
        <w:t xml:space="preserve"> definite în </w:t>
      </w:r>
      <w:r w:rsidR="00985E9A" w:rsidRPr="00985E9A">
        <w:rPr>
          <w:b/>
          <w:lang w:val="ro-RO"/>
        </w:rPr>
        <w:t>Convenție</w:t>
      </w:r>
      <w:r w:rsidR="00BA2D66" w:rsidRPr="00985E9A">
        <w:rPr>
          <w:b/>
          <w:lang w:val="ro-RO"/>
        </w:rPr>
        <w:t xml:space="preserve"> sau în </w:t>
      </w:r>
      <w:r w:rsidR="009F4D73">
        <w:rPr>
          <w:b/>
          <w:lang w:val="ro-RO"/>
        </w:rPr>
        <w:t>P</w:t>
      </w:r>
      <w:r w:rsidR="00BA2D66" w:rsidRPr="00985E9A">
        <w:rPr>
          <w:b/>
          <w:lang w:val="ro-RO"/>
        </w:rPr>
        <w:t>rotocoalele la aceasta</w:t>
      </w:r>
      <w:r w:rsidR="00D70E71" w:rsidRPr="00985E9A">
        <w:rPr>
          <w:b/>
          <w:lang w:val="ro-RO"/>
        </w:rPr>
        <w:t>.</w:t>
      </w:r>
      <w:r w:rsidRPr="00985E9A">
        <w:rPr>
          <w:b/>
          <w:lang w:val="ro-RO"/>
        </w:rPr>
        <w:t xml:space="preserve"> </w:t>
      </w:r>
      <w:r w:rsidR="00BA2D66" w:rsidRPr="00985E9A">
        <w:rPr>
          <w:b/>
          <w:lang w:val="ro-RO"/>
        </w:rPr>
        <w:t xml:space="preserve">O asemenea cerere </w:t>
      </w:r>
      <w:r w:rsidR="00985E9A">
        <w:rPr>
          <w:b/>
          <w:lang w:val="ro-RO"/>
        </w:rPr>
        <w:t>trebuie</w:t>
      </w:r>
      <w:r w:rsidR="00BA2D66" w:rsidRPr="00985E9A">
        <w:rPr>
          <w:b/>
          <w:lang w:val="ro-RO"/>
        </w:rPr>
        <w:t xml:space="preserve"> depusă la </w:t>
      </w:r>
      <w:r w:rsidR="00985E9A">
        <w:rPr>
          <w:b/>
          <w:lang w:val="ro-RO"/>
        </w:rPr>
        <w:t>Grefa</w:t>
      </w:r>
      <w:r w:rsidR="00BA2D66" w:rsidRPr="00985E9A">
        <w:rPr>
          <w:b/>
          <w:lang w:val="ro-RO"/>
        </w:rPr>
        <w:t xml:space="preserve"> Curții</w:t>
      </w:r>
      <w:r w:rsidRPr="00985E9A">
        <w:rPr>
          <w:b/>
          <w:lang w:val="ro-RO"/>
        </w:rPr>
        <w:t>.</w:t>
      </w:r>
      <w:r w:rsidRPr="00B763A0">
        <w:rPr>
          <w:b/>
          <w:lang w:val="ro-RO"/>
        </w:rPr>
        <w:t xml:space="preserve"> </w:t>
      </w:r>
    </w:p>
    <w:p w14:paraId="029BA2A8" w14:textId="212EE89E" w:rsidR="00F248AF" w:rsidRPr="00B763A0" w:rsidRDefault="00000000">
      <w:pPr>
        <w:ind w:left="2" w:right="0" w:hanging="10"/>
        <w:rPr>
          <w:lang w:val="ro-RO"/>
        </w:rPr>
      </w:pPr>
      <w:r w:rsidRPr="00B763A0">
        <w:rPr>
          <w:b/>
          <w:lang w:val="ro-RO"/>
        </w:rPr>
        <w:t xml:space="preserve">2.1  </w:t>
      </w:r>
      <w:r w:rsidR="00BA2D66">
        <w:rPr>
          <w:b/>
          <w:lang w:val="ro-RO"/>
        </w:rPr>
        <w:t>Cererea</w:t>
      </w:r>
      <w:r w:rsidR="00BA2D66" w:rsidRPr="00BA2D66">
        <w:rPr>
          <w:b/>
          <w:lang w:val="ro-RO"/>
        </w:rPr>
        <w:t xml:space="preserve"> </w:t>
      </w:r>
      <w:r w:rsidR="00BA2D66">
        <w:rPr>
          <w:b/>
          <w:lang w:val="ro-RO"/>
        </w:rPr>
        <w:t>trebuie</w:t>
      </w:r>
      <w:r w:rsidR="00BA2D66" w:rsidRPr="00BA2D66">
        <w:rPr>
          <w:b/>
          <w:lang w:val="ro-RO"/>
        </w:rPr>
        <w:t xml:space="preserve"> motivată și </w:t>
      </w:r>
      <w:r w:rsidR="00BA2D66">
        <w:rPr>
          <w:b/>
          <w:lang w:val="ro-RO"/>
        </w:rPr>
        <w:t>să conțină:</w:t>
      </w:r>
    </w:p>
    <w:p w14:paraId="590CC068" w14:textId="24749904" w:rsidR="00BA2D66" w:rsidRDefault="00000000">
      <w:pPr>
        <w:spacing w:after="2" w:line="338" w:lineRule="auto"/>
        <w:ind w:left="2" w:right="0" w:hanging="10"/>
        <w:rPr>
          <w:b/>
          <w:lang w:val="ro-RO"/>
        </w:rPr>
      </w:pPr>
      <w:r w:rsidRPr="00B763A0">
        <w:rPr>
          <w:b/>
          <w:lang w:val="ro-RO"/>
        </w:rPr>
        <w:t xml:space="preserve">(a)  </w:t>
      </w:r>
      <w:r w:rsidR="00BA2D66" w:rsidRPr="00BA2D66">
        <w:rPr>
          <w:b/>
          <w:lang w:val="ro-RO"/>
        </w:rPr>
        <w:t xml:space="preserve">obiectul cauzei </w:t>
      </w:r>
      <w:r w:rsidR="00BA2D66">
        <w:rPr>
          <w:b/>
          <w:lang w:val="ro-RO"/>
        </w:rPr>
        <w:t>naționale</w:t>
      </w:r>
      <w:r w:rsidR="00BA2D66" w:rsidRPr="00BA2D66">
        <w:rPr>
          <w:b/>
          <w:lang w:val="ro-RO"/>
        </w:rPr>
        <w:t xml:space="preserve"> și contextul său juridic și de fapt relevant</w:t>
      </w:r>
      <w:r w:rsidRPr="00B763A0">
        <w:rPr>
          <w:b/>
          <w:lang w:val="ro-RO"/>
        </w:rPr>
        <w:t>;</w:t>
      </w:r>
    </w:p>
    <w:p w14:paraId="27BBBBA2" w14:textId="01F51917" w:rsidR="00F248AF" w:rsidRPr="00B763A0" w:rsidRDefault="00000000">
      <w:pPr>
        <w:spacing w:after="2" w:line="338" w:lineRule="auto"/>
        <w:ind w:left="2" w:right="0" w:hanging="10"/>
        <w:rPr>
          <w:lang w:val="ro-RO"/>
        </w:rPr>
      </w:pPr>
      <w:r w:rsidRPr="00B763A0">
        <w:rPr>
          <w:b/>
          <w:lang w:val="ro-RO"/>
        </w:rPr>
        <w:t xml:space="preserve">(b)  </w:t>
      </w:r>
      <w:r w:rsidR="00BA2D66" w:rsidRPr="00BA2D66">
        <w:rPr>
          <w:b/>
          <w:lang w:val="ro-RO"/>
        </w:rPr>
        <w:t xml:space="preserve">prevederile legale </w:t>
      </w:r>
      <w:r w:rsidR="00BA2D66">
        <w:rPr>
          <w:b/>
          <w:lang w:val="ro-RO"/>
        </w:rPr>
        <w:t>naționale</w:t>
      </w:r>
      <w:r w:rsidR="00BA2D66" w:rsidRPr="00BA2D66">
        <w:rPr>
          <w:b/>
          <w:lang w:val="ro-RO"/>
        </w:rPr>
        <w:t xml:space="preserve"> relevante</w:t>
      </w:r>
      <w:r w:rsidRPr="00B763A0">
        <w:rPr>
          <w:b/>
          <w:lang w:val="ro-RO"/>
        </w:rPr>
        <w:t xml:space="preserve">; </w:t>
      </w:r>
    </w:p>
    <w:p w14:paraId="6819FCF5" w14:textId="2B903FAB" w:rsidR="00F248AF" w:rsidRPr="00B763A0" w:rsidRDefault="00BA2D66">
      <w:pPr>
        <w:numPr>
          <w:ilvl w:val="0"/>
          <w:numId w:val="20"/>
        </w:numPr>
        <w:ind w:right="0" w:hanging="356"/>
        <w:rPr>
          <w:lang w:val="ro-RO"/>
        </w:rPr>
      </w:pPr>
      <w:r w:rsidRPr="00BA2D66">
        <w:rPr>
          <w:b/>
          <w:lang w:val="ro-RO"/>
        </w:rPr>
        <w:t xml:space="preserve">aspectele relevante ale Convenției, în special drepturile sau libertățile </w:t>
      </w:r>
      <w:r>
        <w:rPr>
          <w:b/>
          <w:lang w:val="ro-RO"/>
        </w:rPr>
        <w:t>în discuție</w:t>
      </w:r>
      <w:r w:rsidRPr="00B763A0">
        <w:rPr>
          <w:b/>
          <w:lang w:val="ro-RO"/>
        </w:rPr>
        <w:t xml:space="preserve">; </w:t>
      </w:r>
    </w:p>
    <w:p w14:paraId="4AD889C5" w14:textId="06076C83" w:rsidR="00BA2D66" w:rsidRPr="00BA2D66" w:rsidRDefault="00BA2D66">
      <w:pPr>
        <w:numPr>
          <w:ilvl w:val="0"/>
          <w:numId w:val="20"/>
        </w:numPr>
        <w:ind w:right="0" w:hanging="356"/>
        <w:rPr>
          <w:lang w:val="ro-RO"/>
        </w:rPr>
      </w:pPr>
      <w:r w:rsidRPr="00BA2D66">
        <w:rPr>
          <w:b/>
          <w:lang w:val="ro-RO"/>
        </w:rPr>
        <w:t>dacă este relevant, un rezumat al argumentelor părților la procedura națională cu privire la chestiune; și</w:t>
      </w:r>
    </w:p>
    <w:p w14:paraId="4C9E9B7A" w14:textId="3501D9AD" w:rsidR="00F248AF" w:rsidRPr="00B763A0" w:rsidRDefault="00BA2D66">
      <w:pPr>
        <w:numPr>
          <w:ilvl w:val="0"/>
          <w:numId w:val="20"/>
        </w:numPr>
        <w:ind w:right="0" w:hanging="356"/>
        <w:rPr>
          <w:lang w:val="ro-RO"/>
        </w:rPr>
      </w:pPr>
      <w:r w:rsidRPr="00BA2D66">
        <w:rPr>
          <w:b/>
          <w:lang w:val="ro-RO"/>
        </w:rPr>
        <w:t xml:space="preserve">dacă este posibil și </w:t>
      </w:r>
      <w:r>
        <w:rPr>
          <w:b/>
          <w:lang w:val="ro-RO"/>
        </w:rPr>
        <w:t>potrivit</w:t>
      </w:r>
      <w:r w:rsidRPr="00BA2D66">
        <w:rPr>
          <w:b/>
          <w:lang w:val="ro-RO"/>
        </w:rPr>
        <w:t xml:space="preserve">, </w:t>
      </w:r>
      <w:r>
        <w:rPr>
          <w:b/>
          <w:lang w:val="ro-RO"/>
        </w:rPr>
        <w:t xml:space="preserve">expunerea </w:t>
      </w:r>
      <w:r w:rsidRPr="00BA2D66">
        <w:rPr>
          <w:b/>
          <w:lang w:val="ro-RO"/>
        </w:rPr>
        <w:t xml:space="preserve">propriilor puncte de vedere ale </w:t>
      </w:r>
      <w:r w:rsidR="00D57AF0">
        <w:rPr>
          <w:b/>
          <w:lang w:val="ro-RO"/>
        </w:rPr>
        <w:t>tribunalului</w:t>
      </w:r>
      <w:r w:rsidRPr="00BA2D66">
        <w:rPr>
          <w:b/>
          <w:lang w:val="ro-RO"/>
        </w:rPr>
        <w:t xml:space="preserve"> sau tribunalului solicitant cu privire la chestiune, inclusiv analiză pe care aceasta ar fi putut-o face cu privire la chestiune</w:t>
      </w:r>
      <w:r>
        <w:rPr>
          <w:b/>
          <w:lang w:val="ro-RO"/>
        </w:rPr>
        <w:t>.</w:t>
      </w:r>
      <w:r w:rsidRPr="00B763A0">
        <w:rPr>
          <w:b/>
          <w:lang w:val="ro-RO"/>
        </w:rPr>
        <w:t xml:space="preserve"> </w:t>
      </w:r>
    </w:p>
    <w:p w14:paraId="7BBF7BCC" w14:textId="1E51268D" w:rsidR="00F248AF" w:rsidRPr="00B763A0" w:rsidRDefault="009F4D73">
      <w:pPr>
        <w:numPr>
          <w:ilvl w:val="1"/>
          <w:numId w:val="21"/>
        </w:numPr>
        <w:ind w:right="0" w:hanging="10"/>
        <w:rPr>
          <w:lang w:val="ro-RO"/>
        </w:rPr>
      </w:pPr>
      <w:r>
        <w:rPr>
          <w:b/>
          <w:lang w:val="ro-RO"/>
        </w:rPr>
        <w:t>Tribunalul</w:t>
      </w:r>
      <w:r w:rsidR="00BA2D66" w:rsidRPr="00BA2D66">
        <w:rPr>
          <w:b/>
          <w:lang w:val="ro-RO"/>
        </w:rPr>
        <w:t xml:space="preserve"> </w:t>
      </w:r>
      <w:r w:rsidR="00BA2D66">
        <w:rPr>
          <w:b/>
          <w:lang w:val="ro-RO"/>
        </w:rPr>
        <w:t>care formuleze cererea</w:t>
      </w:r>
      <w:r w:rsidR="00BA2D66" w:rsidRPr="00BA2D66">
        <w:rPr>
          <w:b/>
          <w:lang w:val="ro-RO"/>
        </w:rPr>
        <w:t xml:space="preserve"> va prezenta orice alte documente relevante pentru contextul juridic și de fapt al cauzei pendinte</w:t>
      </w:r>
      <w:r w:rsidR="00BA2D66" w:rsidRPr="00B763A0">
        <w:rPr>
          <w:b/>
          <w:lang w:val="ro-RO"/>
        </w:rPr>
        <w:t xml:space="preserve">. </w:t>
      </w:r>
    </w:p>
    <w:p w14:paraId="7BFD3133" w14:textId="5AD40A2D" w:rsidR="00F248AF" w:rsidRPr="00B763A0" w:rsidRDefault="009F4D73">
      <w:pPr>
        <w:numPr>
          <w:ilvl w:val="1"/>
          <w:numId w:val="21"/>
        </w:numPr>
        <w:spacing w:after="342"/>
        <w:ind w:right="0" w:hanging="10"/>
        <w:rPr>
          <w:lang w:val="ro-RO"/>
        </w:rPr>
      </w:pPr>
      <w:r>
        <w:rPr>
          <w:b/>
          <w:lang w:val="ro-RO"/>
        </w:rPr>
        <w:t>Tribunalul</w:t>
      </w:r>
      <w:r w:rsidRPr="00BA2D66">
        <w:rPr>
          <w:b/>
          <w:lang w:val="ro-RO"/>
        </w:rPr>
        <w:t xml:space="preserve"> </w:t>
      </w:r>
      <w:r w:rsidR="00B06E0A">
        <w:rPr>
          <w:b/>
          <w:lang w:val="ro-RO"/>
        </w:rPr>
        <w:t xml:space="preserve">care </w:t>
      </w:r>
      <w:r>
        <w:rPr>
          <w:b/>
          <w:lang w:val="ro-RO"/>
        </w:rPr>
        <w:t xml:space="preserve">a </w:t>
      </w:r>
      <w:r w:rsidR="00B06E0A">
        <w:rPr>
          <w:b/>
          <w:lang w:val="ro-RO"/>
        </w:rPr>
        <w:t>formu</w:t>
      </w:r>
      <w:r>
        <w:rPr>
          <w:b/>
          <w:lang w:val="ro-RO"/>
        </w:rPr>
        <w:t>lat</w:t>
      </w:r>
      <w:r w:rsidR="00B06E0A">
        <w:rPr>
          <w:b/>
          <w:lang w:val="ro-RO"/>
        </w:rPr>
        <w:t xml:space="preserve"> cererea</w:t>
      </w:r>
      <w:r w:rsidR="00B06E0A" w:rsidRPr="00B06E0A">
        <w:rPr>
          <w:b/>
          <w:lang w:val="ro-RO"/>
        </w:rPr>
        <w:t xml:space="preserve"> va notifica </w:t>
      </w:r>
      <w:r w:rsidR="00B06E0A">
        <w:rPr>
          <w:b/>
          <w:lang w:val="ro-RO"/>
        </w:rPr>
        <w:t>Grefa</w:t>
      </w:r>
      <w:r w:rsidR="00B06E0A" w:rsidRPr="00B06E0A">
        <w:rPr>
          <w:b/>
          <w:lang w:val="ro-RO"/>
        </w:rPr>
        <w:t xml:space="preserve"> în cazul retragerii cererii sale</w:t>
      </w:r>
      <w:r w:rsidR="00B06E0A" w:rsidRPr="00B763A0">
        <w:rPr>
          <w:b/>
          <w:lang w:val="ro-RO"/>
        </w:rPr>
        <w:t xml:space="preserve">. </w:t>
      </w:r>
      <w:r w:rsidR="00B06E0A" w:rsidRPr="00B06E0A">
        <w:rPr>
          <w:b/>
          <w:lang w:val="ro-RO"/>
        </w:rPr>
        <w:t xml:space="preserve">La primirea unei </w:t>
      </w:r>
      <w:r w:rsidR="00B06E0A">
        <w:rPr>
          <w:b/>
          <w:lang w:val="ro-RO"/>
        </w:rPr>
        <w:t>asemenea</w:t>
      </w:r>
      <w:r w:rsidR="00B06E0A" w:rsidRPr="00B06E0A">
        <w:rPr>
          <w:b/>
          <w:lang w:val="ro-RO"/>
        </w:rPr>
        <w:t xml:space="preserve"> notificări, Curtea întrerupe procedura</w:t>
      </w:r>
      <w:r w:rsidR="00B06E0A" w:rsidRPr="00B763A0">
        <w:rPr>
          <w:b/>
          <w:lang w:val="ro-RO"/>
        </w:rPr>
        <w:t xml:space="preserve">. </w:t>
      </w:r>
    </w:p>
    <w:p w14:paraId="3B55678A" w14:textId="5792B678" w:rsidR="00F248AF" w:rsidRPr="00B763A0" w:rsidRDefault="00000000">
      <w:pPr>
        <w:pStyle w:val="Heading2"/>
        <w:ind w:left="2"/>
        <w:rPr>
          <w:lang w:val="ro-RO"/>
        </w:rPr>
      </w:pPr>
      <w:r w:rsidRPr="00B763A0">
        <w:rPr>
          <w:lang w:val="ro-RO"/>
        </w:rPr>
        <w:lastRenderedPageBreak/>
        <w:t>R</w:t>
      </w:r>
      <w:r w:rsidR="00B06E0A">
        <w:rPr>
          <w:lang w:val="ro-RO"/>
        </w:rPr>
        <w:t>egula</w:t>
      </w:r>
      <w:r w:rsidRPr="00B763A0">
        <w:rPr>
          <w:lang w:val="ro-RO"/>
        </w:rPr>
        <w:t xml:space="preserve"> 93</w:t>
      </w:r>
      <w:r w:rsidRPr="00B763A0">
        <w:rPr>
          <w:vertAlign w:val="superscript"/>
          <w:lang w:val="ro-RO"/>
        </w:rPr>
        <w:footnoteReference w:id="18"/>
      </w:r>
      <w:r w:rsidRPr="00B763A0">
        <w:rPr>
          <w:lang w:val="ro-RO"/>
        </w:rPr>
        <w:t xml:space="preserve"> – </w:t>
      </w:r>
      <w:r w:rsidR="00B06E0A" w:rsidRPr="00B06E0A">
        <w:rPr>
          <w:lang w:val="ro-RO"/>
        </w:rPr>
        <w:t>Examinarea cerer</w:t>
      </w:r>
      <w:r w:rsidR="00B06E0A">
        <w:rPr>
          <w:lang w:val="ro-RO"/>
        </w:rPr>
        <w:t>i</w:t>
      </w:r>
      <w:r w:rsidR="00B06E0A" w:rsidRPr="00B06E0A">
        <w:rPr>
          <w:lang w:val="ro-RO"/>
        </w:rPr>
        <w:t xml:space="preserve">i de către </w:t>
      </w:r>
      <w:r w:rsidR="00B06E0A">
        <w:rPr>
          <w:lang w:val="ro-RO"/>
        </w:rPr>
        <w:t>colegiu</w:t>
      </w:r>
    </w:p>
    <w:p w14:paraId="5671F645" w14:textId="272D0DB8" w:rsidR="00F248AF" w:rsidRPr="00B763A0" w:rsidRDefault="00000000">
      <w:pPr>
        <w:ind w:left="2" w:right="0" w:hanging="10"/>
        <w:rPr>
          <w:lang w:val="ro-RO"/>
        </w:rPr>
      </w:pPr>
      <w:r w:rsidRPr="00B763A0">
        <w:rPr>
          <w:b/>
          <w:lang w:val="ro-RO"/>
        </w:rPr>
        <w:t xml:space="preserve">1.1  </w:t>
      </w:r>
      <w:r w:rsidR="00B06E0A" w:rsidRPr="00B06E0A">
        <w:rPr>
          <w:b/>
          <w:lang w:val="ro-RO"/>
        </w:rPr>
        <w:t xml:space="preserve">Cererea </w:t>
      </w:r>
      <w:r w:rsidR="0047075C" w:rsidRPr="0047075C">
        <w:rPr>
          <w:b/>
          <w:bCs/>
          <w:lang w:val="ro-RO"/>
        </w:rPr>
        <w:t xml:space="preserve">privind emiterea unui </w:t>
      </w:r>
      <w:r w:rsidR="00B06E0A" w:rsidRPr="00B06E0A">
        <w:rPr>
          <w:b/>
          <w:lang w:val="ro-RO"/>
        </w:rPr>
        <w:t xml:space="preserve">aviz consultativ este examinată de un </w:t>
      </w:r>
      <w:r w:rsidR="00B06E0A">
        <w:rPr>
          <w:b/>
          <w:lang w:val="ro-RO"/>
        </w:rPr>
        <w:t>colegiu</w:t>
      </w:r>
      <w:r w:rsidR="00B06E0A" w:rsidRPr="00B06E0A">
        <w:rPr>
          <w:b/>
          <w:lang w:val="ro-RO"/>
        </w:rPr>
        <w:t xml:space="preserve"> de cinci judecători ai Marii Camere</w:t>
      </w:r>
      <w:r w:rsidRPr="00B763A0">
        <w:rPr>
          <w:b/>
          <w:lang w:val="ro-RO"/>
        </w:rPr>
        <w:t xml:space="preserve">. </w:t>
      </w:r>
      <w:r w:rsidR="00EA6803">
        <w:rPr>
          <w:b/>
          <w:lang w:val="ro-RO"/>
        </w:rPr>
        <w:t>Colegiul</w:t>
      </w:r>
      <w:r w:rsidR="00B06E0A" w:rsidRPr="00B06E0A">
        <w:rPr>
          <w:b/>
          <w:lang w:val="ro-RO"/>
        </w:rPr>
        <w:t xml:space="preserve"> </w:t>
      </w:r>
      <w:r w:rsidR="00EA6803">
        <w:rPr>
          <w:b/>
          <w:lang w:val="ro-RO"/>
        </w:rPr>
        <w:t>este</w:t>
      </w:r>
      <w:r w:rsidR="00B06E0A" w:rsidRPr="00B06E0A">
        <w:rPr>
          <w:b/>
          <w:lang w:val="ro-RO"/>
        </w:rPr>
        <w:t xml:space="preserve"> </w:t>
      </w:r>
      <w:r w:rsidR="00B06E0A">
        <w:rPr>
          <w:b/>
          <w:lang w:val="ro-RO"/>
        </w:rPr>
        <w:t>format</w:t>
      </w:r>
      <w:r w:rsidR="00B06E0A" w:rsidRPr="00B06E0A">
        <w:rPr>
          <w:b/>
          <w:lang w:val="ro-RO"/>
        </w:rPr>
        <w:t xml:space="preserve"> din</w:t>
      </w:r>
      <w:r w:rsidR="009F4D73">
        <w:rPr>
          <w:b/>
          <w:lang w:val="ro-RO"/>
        </w:rPr>
        <w:t>:</w:t>
      </w:r>
    </w:p>
    <w:p w14:paraId="6D018670" w14:textId="7B62A974" w:rsidR="00F248AF" w:rsidRPr="00B763A0" w:rsidRDefault="009F4D73">
      <w:pPr>
        <w:numPr>
          <w:ilvl w:val="0"/>
          <w:numId w:val="22"/>
        </w:numPr>
        <w:ind w:right="0" w:hanging="10"/>
        <w:rPr>
          <w:lang w:val="ro-RO"/>
        </w:rPr>
      </w:pPr>
      <w:r>
        <w:rPr>
          <w:b/>
          <w:lang w:val="ro-RO"/>
        </w:rPr>
        <w:t>P</w:t>
      </w:r>
      <w:r w:rsidR="00B06E0A" w:rsidRPr="00B06E0A">
        <w:rPr>
          <w:b/>
          <w:lang w:val="ro-RO"/>
        </w:rPr>
        <w:t xml:space="preserve">reședintele Curții. În cazul în care </w:t>
      </w:r>
      <w:r>
        <w:rPr>
          <w:b/>
          <w:lang w:val="ro-RO"/>
        </w:rPr>
        <w:t>P</w:t>
      </w:r>
      <w:r w:rsidR="00B06E0A" w:rsidRPr="00B06E0A">
        <w:rPr>
          <w:b/>
          <w:lang w:val="ro-RO"/>
        </w:rPr>
        <w:t xml:space="preserve">reședintele Curții </w:t>
      </w:r>
      <w:r w:rsidR="00B06E0A">
        <w:rPr>
          <w:b/>
          <w:lang w:val="ro-RO"/>
        </w:rPr>
        <w:t>nu poate participa la examinare</w:t>
      </w:r>
      <w:r w:rsidR="00B06E0A" w:rsidRPr="00B06E0A">
        <w:rPr>
          <w:b/>
          <w:lang w:val="ro-RO"/>
        </w:rPr>
        <w:t>, acesta este înlocuit de vicepreședintele Curții</w:t>
      </w:r>
      <w:r w:rsidR="00B06E0A">
        <w:rPr>
          <w:b/>
          <w:lang w:val="ro-RO"/>
        </w:rPr>
        <w:t>, în ordinea</w:t>
      </w:r>
      <w:r w:rsidR="00B06E0A" w:rsidRPr="00B06E0A">
        <w:rPr>
          <w:b/>
          <w:lang w:val="ro-RO"/>
        </w:rPr>
        <w:t xml:space="preserve"> priorit</w:t>
      </w:r>
      <w:r w:rsidR="00B06E0A">
        <w:rPr>
          <w:b/>
          <w:lang w:val="ro-RO"/>
        </w:rPr>
        <w:t>ății</w:t>
      </w:r>
      <w:r w:rsidR="00B06E0A" w:rsidRPr="00B763A0">
        <w:rPr>
          <w:b/>
          <w:lang w:val="ro-RO"/>
        </w:rPr>
        <w:t xml:space="preserve">; </w:t>
      </w:r>
    </w:p>
    <w:p w14:paraId="6E8F5A90" w14:textId="136A0340" w:rsidR="00F248AF" w:rsidRPr="00B763A0" w:rsidRDefault="00B06E0A">
      <w:pPr>
        <w:numPr>
          <w:ilvl w:val="0"/>
          <w:numId w:val="22"/>
        </w:numPr>
        <w:ind w:right="0" w:hanging="10"/>
        <w:rPr>
          <w:lang w:val="ro-RO"/>
        </w:rPr>
      </w:pPr>
      <w:r w:rsidRPr="00B06E0A">
        <w:rPr>
          <w:b/>
          <w:lang w:val="ro-RO"/>
        </w:rPr>
        <w:t>un judecător desemnat ca judecător raportor în conformitate cu articolul 91 și,</w:t>
      </w:r>
      <w:r w:rsidRPr="00B763A0">
        <w:rPr>
          <w:b/>
          <w:lang w:val="ro-RO"/>
        </w:rPr>
        <w:t xml:space="preserve"> </w:t>
      </w:r>
      <w:r w:rsidRPr="00B763A0">
        <w:rPr>
          <w:b/>
          <w:i/>
          <w:lang w:val="ro-RO"/>
        </w:rPr>
        <w:t>mutatis mutandis</w:t>
      </w:r>
      <w:r w:rsidRPr="00B763A0">
        <w:rPr>
          <w:b/>
          <w:lang w:val="ro-RO"/>
        </w:rPr>
        <w:t xml:space="preserve">, </w:t>
      </w:r>
      <w:r>
        <w:rPr>
          <w:b/>
          <w:lang w:val="ro-RO"/>
        </w:rPr>
        <w:t>regula</w:t>
      </w:r>
      <w:r w:rsidRPr="00B763A0">
        <w:rPr>
          <w:b/>
          <w:lang w:val="ro-RO"/>
        </w:rPr>
        <w:t xml:space="preserve"> 49; </w:t>
      </w:r>
    </w:p>
    <w:p w14:paraId="6365BF2A" w14:textId="1CC5A8F6" w:rsidR="00F248AF" w:rsidRPr="00B06E0A" w:rsidRDefault="00B06E0A" w:rsidP="00B06E0A">
      <w:pPr>
        <w:numPr>
          <w:ilvl w:val="0"/>
          <w:numId w:val="22"/>
        </w:numPr>
        <w:spacing w:after="0" w:line="259" w:lineRule="auto"/>
        <w:ind w:right="0" w:hanging="10"/>
        <w:rPr>
          <w:lang w:val="ro-RO"/>
        </w:rPr>
      </w:pPr>
      <w:r w:rsidRPr="00B06E0A">
        <w:rPr>
          <w:b/>
          <w:lang w:val="ro-RO"/>
        </w:rPr>
        <w:t>doi președinți de secț</w:t>
      </w:r>
      <w:r>
        <w:rPr>
          <w:b/>
          <w:lang w:val="ro-RO"/>
        </w:rPr>
        <w:t>iuni</w:t>
      </w:r>
      <w:r w:rsidRPr="00B06E0A">
        <w:rPr>
          <w:b/>
          <w:lang w:val="ro-RO"/>
        </w:rPr>
        <w:t xml:space="preserve"> desemnați prin rotație. În cazul în care președinții secți</w:t>
      </w:r>
      <w:r>
        <w:rPr>
          <w:b/>
          <w:lang w:val="ro-RO"/>
        </w:rPr>
        <w:t>unilor</w:t>
      </w:r>
      <w:r w:rsidRPr="00B06E0A">
        <w:rPr>
          <w:b/>
          <w:lang w:val="ro-RO"/>
        </w:rPr>
        <w:t xml:space="preserve"> desemnați astfel </w:t>
      </w:r>
      <w:r>
        <w:rPr>
          <w:b/>
          <w:lang w:val="ro-RO"/>
        </w:rPr>
        <w:t>nu pot participa</w:t>
      </w:r>
      <w:r w:rsidRPr="00B06E0A">
        <w:rPr>
          <w:b/>
          <w:lang w:val="ro-RO"/>
        </w:rPr>
        <w:t xml:space="preserve">, </w:t>
      </w:r>
      <w:r>
        <w:rPr>
          <w:b/>
          <w:lang w:val="ro-RO"/>
        </w:rPr>
        <w:t>aceștia</w:t>
      </w:r>
      <w:r w:rsidRPr="00B06E0A">
        <w:rPr>
          <w:b/>
          <w:lang w:val="ro-RO"/>
        </w:rPr>
        <w:t xml:space="preserve"> sunt înlocuiți de vicepreședinții secți</w:t>
      </w:r>
      <w:r>
        <w:rPr>
          <w:b/>
          <w:lang w:val="ro-RO"/>
        </w:rPr>
        <w:t>unilor din care fac parte</w:t>
      </w:r>
      <w:r w:rsidRPr="00B06E0A">
        <w:rPr>
          <w:b/>
          <w:lang w:val="ro-RO"/>
        </w:rPr>
        <w:t xml:space="preserve">; </w:t>
      </w:r>
      <w:r w:rsidRPr="00B06E0A">
        <w:rPr>
          <w:rFonts w:ascii="Times New Roman" w:eastAsia="Times New Roman" w:hAnsi="Times New Roman" w:cs="Times New Roman"/>
          <w:lang w:val="ro-RO"/>
        </w:rPr>
        <w:t xml:space="preserve"> </w:t>
      </w:r>
    </w:p>
    <w:p w14:paraId="51638B2B" w14:textId="44C3EA11" w:rsidR="00F248AF" w:rsidRPr="00B763A0" w:rsidRDefault="00B06E0A">
      <w:pPr>
        <w:numPr>
          <w:ilvl w:val="0"/>
          <w:numId w:val="22"/>
        </w:numPr>
        <w:ind w:right="0" w:hanging="10"/>
        <w:rPr>
          <w:lang w:val="ro-RO"/>
        </w:rPr>
      </w:pPr>
      <w:r w:rsidRPr="00B06E0A">
        <w:rPr>
          <w:b/>
          <w:lang w:val="ro-RO"/>
        </w:rPr>
        <w:t xml:space="preserve">judecătorul ales în </w:t>
      </w:r>
      <w:r w:rsidR="00041891">
        <w:rPr>
          <w:b/>
          <w:lang w:val="ro-RO"/>
        </w:rPr>
        <w:t>numele unei</w:t>
      </w:r>
      <w:r w:rsidRPr="00B06E0A">
        <w:rPr>
          <w:b/>
          <w:lang w:val="ro-RO"/>
        </w:rPr>
        <w:t xml:space="preserve"> </w:t>
      </w:r>
      <w:r>
        <w:rPr>
          <w:b/>
          <w:lang w:val="ro-RO"/>
        </w:rPr>
        <w:t>P</w:t>
      </w:r>
      <w:r w:rsidRPr="00B06E0A">
        <w:rPr>
          <w:b/>
          <w:lang w:val="ro-RO"/>
        </w:rPr>
        <w:t xml:space="preserve">ărții </w:t>
      </w:r>
      <w:r>
        <w:rPr>
          <w:b/>
          <w:lang w:val="ro-RO"/>
        </w:rPr>
        <w:t>C</w:t>
      </w:r>
      <w:r w:rsidRPr="00B06E0A">
        <w:rPr>
          <w:b/>
          <w:lang w:val="ro-RO"/>
        </w:rPr>
        <w:t xml:space="preserve">ontractante </w:t>
      </w:r>
      <w:r w:rsidR="00D57AF0" w:rsidRPr="00D57AF0">
        <w:rPr>
          <w:b/>
          <w:bCs/>
          <w:lang w:val="ro-RO"/>
        </w:rPr>
        <w:t>de unde își are originea</w:t>
      </w:r>
      <w:r w:rsidR="00D57AF0">
        <w:rPr>
          <w:lang w:val="ro-RO"/>
        </w:rPr>
        <w:t xml:space="preserve"> </w:t>
      </w:r>
      <w:r w:rsidR="009F4D73">
        <w:rPr>
          <w:b/>
          <w:lang w:val="ro-RO"/>
        </w:rPr>
        <w:t>tribunalul</w:t>
      </w:r>
      <w:r w:rsidR="009F4D73" w:rsidRPr="00BA2D66">
        <w:rPr>
          <w:b/>
          <w:lang w:val="ro-RO"/>
        </w:rPr>
        <w:t xml:space="preserve"> </w:t>
      </w:r>
      <w:r>
        <w:rPr>
          <w:b/>
          <w:lang w:val="ro-RO"/>
        </w:rPr>
        <w:t xml:space="preserve">care </w:t>
      </w:r>
      <w:r w:rsidR="009F4D73">
        <w:rPr>
          <w:b/>
          <w:lang w:val="ro-RO"/>
        </w:rPr>
        <w:t xml:space="preserve">a </w:t>
      </w:r>
      <w:r>
        <w:rPr>
          <w:b/>
          <w:lang w:val="ro-RO"/>
        </w:rPr>
        <w:t>formul</w:t>
      </w:r>
      <w:r w:rsidR="009F4D73">
        <w:rPr>
          <w:b/>
          <w:lang w:val="ro-RO"/>
        </w:rPr>
        <w:t xml:space="preserve">at </w:t>
      </w:r>
      <w:r>
        <w:rPr>
          <w:b/>
          <w:lang w:val="ro-RO"/>
        </w:rPr>
        <w:t>cererea</w:t>
      </w:r>
      <w:r w:rsidRPr="00B06E0A">
        <w:rPr>
          <w:b/>
          <w:lang w:val="ro-RO"/>
        </w:rPr>
        <w:t xml:space="preserve"> sau, după caz, un judecător numit în conformitate cu regula 29</w:t>
      </w:r>
      <w:r w:rsidRPr="00B763A0">
        <w:rPr>
          <w:b/>
          <w:lang w:val="ro-RO"/>
        </w:rPr>
        <w:t xml:space="preserve">; </w:t>
      </w:r>
      <w:r>
        <w:rPr>
          <w:b/>
          <w:lang w:val="ro-RO"/>
        </w:rPr>
        <w:t>și</w:t>
      </w:r>
      <w:r w:rsidRPr="00B763A0">
        <w:rPr>
          <w:b/>
          <w:lang w:val="ro-RO"/>
        </w:rPr>
        <w:t xml:space="preserve"> </w:t>
      </w:r>
    </w:p>
    <w:p w14:paraId="72DED373" w14:textId="5A97642F" w:rsidR="00F248AF" w:rsidRPr="00B763A0" w:rsidRDefault="00EA6803">
      <w:pPr>
        <w:numPr>
          <w:ilvl w:val="0"/>
          <w:numId w:val="22"/>
        </w:numPr>
        <w:ind w:right="0" w:hanging="10"/>
        <w:rPr>
          <w:lang w:val="ro-RO"/>
        </w:rPr>
      </w:pPr>
      <w:r w:rsidRPr="00EA6803">
        <w:rPr>
          <w:b/>
          <w:lang w:val="ro-RO"/>
        </w:rPr>
        <w:t xml:space="preserve">cel puțin doi judecători supleanți desemnați prin rotație dintre judecătorii aleși de Secțiuni pentru a face parte </w:t>
      </w:r>
      <w:r>
        <w:rPr>
          <w:b/>
          <w:lang w:val="ro-RO"/>
        </w:rPr>
        <w:t>în</w:t>
      </w:r>
      <w:r w:rsidRPr="00EA6803">
        <w:rPr>
          <w:b/>
          <w:lang w:val="ro-RO"/>
        </w:rPr>
        <w:t xml:space="preserve"> </w:t>
      </w:r>
      <w:r>
        <w:rPr>
          <w:b/>
          <w:lang w:val="ro-RO"/>
        </w:rPr>
        <w:t>colegiu</w:t>
      </w:r>
      <w:r w:rsidRPr="00EA6803">
        <w:rPr>
          <w:b/>
          <w:lang w:val="ro-RO"/>
        </w:rPr>
        <w:t xml:space="preserve"> pentru o perioadă de șase luni</w:t>
      </w:r>
      <w:r w:rsidRPr="00B763A0">
        <w:rPr>
          <w:b/>
          <w:lang w:val="ro-RO"/>
        </w:rPr>
        <w:t xml:space="preserve">. </w:t>
      </w:r>
    </w:p>
    <w:p w14:paraId="6962D305" w14:textId="42BC130E" w:rsidR="00F248AF" w:rsidRPr="00B763A0" w:rsidRDefault="00000000">
      <w:pPr>
        <w:ind w:left="2" w:right="0" w:hanging="10"/>
        <w:rPr>
          <w:lang w:val="ro-RO"/>
        </w:rPr>
      </w:pPr>
      <w:r w:rsidRPr="00B763A0">
        <w:rPr>
          <w:b/>
          <w:lang w:val="ro-RO"/>
        </w:rPr>
        <w:t xml:space="preserve">1.2  </w:t>
      </w:r>
      <w:r w:rsidR="00EA6803" w:rsidRPr="00EA6803">
        <w:rPr>
          <w:b/>
          <w:lang w:val="ro-RO"/>
        </w:rPr>
        <w:t xml:space="preserve">Judecătorii care fac parte din </w:t>
      </w:r>
      <w:r w:rsidR="00EA6803">
        <w:rPr>
          <w:b/>
          <w:lang w:val="ro-RO"/>
        </w:rPr>
        <w:t>colegiu</w:t>
      </w:r>
      <w:r w:rsidR="00EA6803" w:rsidRPr="00EA6803">
        <w:rPr>
          <w:b/>
          <w:lang w:val="ro-RO"/>
        </w:rPr>
        <w:t xml:space="preserve"> continuă să</w:t>
      </w:r>
      <w:r w:rsidR="00EA6803">
        <w:rPr>
          <w:b/>
          <w:lang w:val="ro-RO"/>
        </w:rPr>
        <w:t>-</w:t>
      </w:r>
      <w:r w:rsidR="00EA6803" w:rsidRPr="00EA6803">
        <w:rPr>
          <w:b/>
          <w:lang w:val="ro-RO"/>
        </w:rPr>
        <w:t xml:space="preserve">și exercite funcția </w:t>
      </w:r>
      <w:r w:rsidR="009F4D73">
        <w:rPr>
          <w:b/>
          <w:lang w:val="ro-RO"/>
        </w:rPr>
        <w:t>dacă</w:t>
      </w:r>
      <w:r w:rsidR="00EA6803" w:rsidRPr="00EA6803">
        <w:rPr>
          <w:b/>
          <w:lang w:val="ro-RO"/>
        </w:rPr>
        <w:t xml:space="preserve"> au participat la examinarea cerer</w:t>
      </w:r>
      <w:r w:rsidR="009F4D73">
        <w:rPr>
          <w:b/>
          <w:lang w:val="ro-RO"/>
        </w:rPr>
        <w:t>i</w:t>
      </w:r>
      <w:r w:rsidR="00EA6803" w:rsidRPr="00EA6803">
        <w:rPr>
          <w:b/>
          <w:lang w:val="ro-RO"/>
        </w:rPr>
        <w:t xml:space="preserve">i </w:t>
      </w:r>
      <w:r w:rsidR="0047075C" w:rsidRPr="0047075C">
        <w:rPr>
          <w:b/>
          <w:bCs/>
          <w:lang w:val="ro-RO"/>
        </w:rPr>
        <w:t xml:space="preserve">privind emiterea unui </w:t>
      </w:r>
      <w:r w:rsidR="00EA6803" w:rsidRPr="0047075C">
        <w:rPr>
          <w:b/>
          <w:bCs/>
          <w:lang w:val="ro-RO"/>
        </w:rPr>
        <w:t>aviz</w:t>
      </w:r>
      <w:r w:rsidR="00EA6803" w:rsidRPr="00EA6803">
        <w:rPr>
          <w:b/>
          <w:lang w:val="ro-RO"/>
        </w:rPr>
        <w:t xml:space="preserve"> consultativ și</w:t>
      </w:r>
      <w:r w:rsidR="00EA6803">
        <w:rPr>
          <w:b/>
          <w:lang w:val="ro-RO"/>
        </w:rPr>
        <w:t>,</w:t>
      </w:r>
      <w:r w:rsidR="00EA6803" w:rsidRPr="00EA6803">
        <w:rPr>
          <w:b/>
          <w:lang w:val="ro-RO"/>
        </w:rPr>
        <w:t xml:space="preserve"> la data expirării perioadei lor de numire în </w:t>
      </w:r>
      <w:r w:rsidR="00EA6803">
        <w:rPr>
          <w:b/>
          <w:lang w:val="ro-RO"/>
        </w:rPr>
        <w:t>colegiu,</w:t>
      </w:r>
      <w:r w:rsidR="00EA6803" w:rsidRPr="00EA6803">
        <w:rPr>
          <w:b/>
          <w:lang w:val="ro-RO"/>
        </w:rPr>
        <w:t xml:space="preserve"> nu a fost </w:t>
      </w:r>
      <w:r w:rsidR="00EA6803">
        <w:rPr>
          <w:b/>
          <w:lang w:val="ro-RO"/>
        </w:rPr>
        <w:t>adoptată</w:t>
      </w:r>
      <w:r w:rsidR="00EA6803" w:rsidRPr="00EA6803">
        <w:rPr>
          <w:b/>
          <w:lang w:val="ro-RO"/>
        </w:rPr>
        <w:t xml:space="preserve"> nicio decizie </w:t>
      </w:r>
      <w:r w:rsidR="00EA6803">
        <w:rPr>
          <w:b/>
          <w:lang w:val="ro-RO"/>
        </w:rPr>
        <w:t>definitivă</w:t>
      </w:r>
      <w:r w:rsidR="00EA6803" w:rsidRPr="00EA6803">
        <w:rPr>
          <w:b/>
          <w:lang w:val="ro-RO"/>
        </w:rPr>
        <w:t xml:space="preserve"> cu privire la aceasta.</w:t>
      </w:r>
      <w:r w:rsidRPr="00B763A0">
        <w:rPr>
          <w:b/>
          <w:lang w:val="ro-RO"/>
        </w:rPr>
        <w:t xml:space="preserve"> </w:t>
      </w:r>
    </w:p>
    <w:p w14:paraId="0F46448E" w14:textId="14C9046F" w:rsidR="00F248AF" w:rsidRPr="00B763A0" w:rsidRDefault="0047075C">
      <w:pPr>
        <w:numPr>
          <w:ilvl w:val="0"/>
          <w:numId w:val="23"/>
        </w:numPr>
        <w:ind w:right="0" w:hanging="294"/>
        <w:rPr>
          <w:lang w:val="ro-RO"/>
        </w:rPr>
      </w:pPr>
      <w:r>
        <w:rPr>
          <w:b/>
          <w:lang w:val="ro-RO"/>
        </w:rPr>
        <w:t>Cererile</w:t>
      </w:r>
      <w:r w:rsidR="00EA6803" w:rsidRPr="0047075C">
        <w:rPr>
          <w:b/>
          <w:lang w:val="ro-RO"/>
        </w:rPr>
        <w:t xml:space="preserve"> </w:t>
      </w:r>
      <w:r w:rsidRPr="0047075C">
        <w:rPr>
          <w:b/>
          <w:lang w:val="ro-RO"/>
        </w:rPr>
        <w:t xml:space="preserve">privind emiterea unui </w:t>
      </w:r>
      <w:r w:rsidR="00EA6803" w:rsidRPr="0047075C">
        <w:rPr>
          <w:b/>
          <w:lang w:val="ro-RO"/>
        </w:rPr>
        <w:t>aviz consultativ</w:t>
      </w:r>
      <w:r w:rsidR="00EA6803" w:rsidRPr="00EA6803">
        <w:rPr>
          <w:b/>
          <w:lang w:val="ro-RO"/>
        </w:rPr>
        <w:t xml:space="preserve"> sunt </w:t>
      </w:r>
      <w:r w:rsidR="00EA6803">
        <w:rPr>
          <w:b/>
          <w:lang w:val="ro-RO"/>
        </w:rPr>
        <w:t>examinate</w:t>
      </w:r>
      <w:r w:rsidR="00EA6803" w:rsidRPr="00EA6803">
        <w:rPr>
          <w:b/>
          <w:lang w:val="ro-RO"/>
        </w:rPr>
        <w:t xml:space="preserve"> cu prioritate în conformitate cu regula 41.</w:t>
      </w:r>
      <w:r w:rsidR="00EA6803" w:rsidRPr="00B763A0">
        <w:rPr>
          <w:b/>
          <w:lang w:val="ro-RO"/>
        </w:rPr>
        <w:t xml:space="preserve"> </w:t>
      </w:r>
    </w:p>
    <w:p w14:paraId="15C0B7FB" w14:textId="069285DB" w:rsidR="00F248AF" w:rsidRPr="00B763A0" w:rsidRDefault="00EA6803">
      <w:pPr>
        <w:numPr>
          <w:ilvl w:val="0"/>
          <w:numId w:val="23"/>
        </w:numPr>
        <w:ind w:right="0" w:hanging="294"/>
        <w:rPr>
          <w:lang w:val="ro-RO"/>
        </w:rPr>
      </w:pPr>
      <w:r>
        <w:rPr>
          <w:b/>
          <w:lang w:val="ro-RO"/>
        </w:rPr>
        <w:t xml:space="preserve">Colegiul </w:t>
      </w:r>
      <w:r w:rsidRPr="00EA6803">
        <w:rPr>
          <w:b/>
          <w:lang w:val="ro-RO"/>
        </w:rPr>
        <w:t>Marii Camere accept</w:t>
      </w:r>
      <w:r>
        <w:rPr>
          <w:b/>
          <w:lang w:val="ro-RO"/>
        </w:rPr>
        <w:t>ă</w:t>
      </w:r>
      <w:r w:rsidRPr="00EA6803">
        <w:rPr>
          <w:b/>
          <w:lang w:val="ro-RO"/>
        </w:rPr>
        <w:t xml:space="preserve"> cererea dacă consideră că îndeplinește cerințele articolului 1 din Protocolul nr. 16 la Convenție.</w:t>
      </w:r>
      <w:r w:rsidRPr="00B763A0">
        <w:rPr>
          <w:b/>
          <w:lang w:val="ro-RO"/>
        </w:rPr>
        <w:t xml:space="preserve"> </w:t>
      </w:r>
    </w:p>
    <w:p w14:paraId="1D5EDB19" w14:textId="5AD169AC" w:rsidR="00F248AF" w:rsidRPr="00B763A0" w:rsidRDefault="00EA6803">
      <w:pPr>
        <w:numPr>
          <w:ilvl w:val="0"/>
          <w:numId w:val="23"/>
        </w:numPr>
        <w:ind w:right="0" w:hanging="294"/>
        <w:rPr>
          <w:lang w:val="ro-RO"/>
        </w:rPr>
      </w:pPr>
      <w:r>
        <w:rPr>
          <w:b/>
          <w:lang w:val="ro-RO"/>
        </w:rPr>
        <w:t>Colegiul</w:t>
      </w:r>
      <w:r w:rsidRPr="00EA6803">
        <w:rPr>
          <w:b/>
          <w:lang w:val="ro-RO"/>
        </w:rPr>
        <w:t xml:space="preserve"> </w:t>
      </w:r>
      <w:r>
        <w:rPr>
          <w:b/>
          <w:lang w:val="ro-RO"/>
        </w:rPr>
        <w:t xml:space="preserve">trebuie să </w:t>
      </w:r>
      <w:r w:rsidRPr="00EA6803">
        <w:rPr>
          <w:b/>
          <w:lang w:val="ro-RO"/>
        </w:rPr>
        <w:t>prezint</w:t>
      </w:r>
      <w:r>
        <w:rPr>
          <w:b/>
          <w:lang w:val="ro-RO"/>
        </w:rPr>
        <w:t>e</w:t>
      </w:r>
      <w:r w:rsidRPr="00EA6803">
        <w:rPr>
          <w:b/>
          <w:lang w:val="ro-RO"/>
        </w:rPr>
        <w:t xml:space="preserve"> motivele pentru refuzul unei cereri</w:t>
      </w:r>
      <w:r w:rsidRPr="00B763A0">
        <w:rPr>
          <w:b/>
          <w:lang w:val="ro-RO"/>
        </w:rPr>
        <w:t xml:space="preserve">. </w:t>
      </w:r>
    </w:p>
    <w:p w14:paraId="5B08096D" w14:textId="075411DA" w:rsidR="00F248AF" w:rsidRPr="00B763A0" w:rsidRDefault="00D57AF0">
      <w:pPr>
        <w:numPr>
          <w:ilvl w:val="0"/>
          <w:numId w:val="23"/>
        </w:numPr>
        <w:spacing w:after="345"/>
        <w:ind w:right="0" w:hanging="294"/>
        <w:rPr>
          <w:lang w:val="ro-RO"/>
        </w:rPr>
      </w:pPr>
      <w:r>
        <w:rPr>
          <w:b/>
          <w:lang w:val="ro-RO"/>
        </w:rPr>
        <w:t>Tribunalul</w:t>
      </w:r>
      <w:r w:rsidR="00EA6803" w:rsidRPr="00EA6803">
        <w:rPr>
          <w:b/>
          <w:lang w:val="ro-RO"/>
        </w:rPr>
        <w:t xml:space="preserve"> </w:t>
      </w:r>
      <w:r w:rsidR="00EA6803">
        <w:rPr>
          <w:b/>
          <w:lang w:val="ro-RO"/>
        </w:rPr>
        <w:t>care</w:t>
      </w:r>
      <w:r w:rsidR="009F4D73">
        <w:rPr>
          <w:b/>
          <w:lang w:val="ro-RO"/>
        </w:rPr>
        <w:t xml:space="preserve"> a</w:t>
      </w:r>
      <w:r w:rsidR="00EA6803">
        <w:rPr>
          <w:b/>
          <w:lang w:val="ro-RO"/>
        </w:rPr>
        <w:t xml:space="preserve"> formul</w:t>
      </w:r>
      <w:r w:rsidR="009F4D73">
        <w:rPr>
          <w:b/>
          <w:lang w:val="ro-RO"/>
        </w:rPr>
        <w:t>at</w:t>
      </w:r>
      <w:r w:rsidR="00EA6803">
        <w:rPr>
          <w:b/>
          <w:lang w:val="ro-RO"/>
        </w:rPr>
        <w:t xml:space="preserve"> cererea</w:t>
      </w:r>
      <w:r w:rsidR="00EA6803" w:rsidRPr="00EA6803">
        <w:rPr>
          <w:b/>
          <w:lang w:val="ro-RO"/>
        </w:rPr>
        <w:t xml:space="preserve"> și </w:t>
      </w:r>
      <w:r w:rsidR="00EA6803">
        <w:rPr>
          <w:b/>
          <w:lang w:val="ro-RO"/>
        </w:rPr>
        <w:t>P</w:t>
      </w:r>
      <w:r w:rsidR="00EA6803" w:rsidRPr="00EA6803">
        <w:rPr>
          <w:b/>
          <w:lang w:val="ro-RO"/>
        </w:rPr>
        <w:t xml:space="preserve">artea </w:t>
      </w:r>
      <w:r w:rsidR="00EA6803">
        <w:rPr>
          <w:b/>
          <w:lang w:val="ro-RO"/>
        </w:rPr>
        <w:t>C</w:t>
      </w:r>
      <w:r w:rsidR="00EA6803" w:rsidRPr="00EA6803">
        <w:rPr>
          <w:b/>
          <w:lang w:val="ro-RO"/>
        </w:rPr>
        <w:t xml:space="preserve">ontractantă </w:t>
      </w:r>
      <w:r w:rsidRPr="00D57AF0">
        <w:rPr>
          <w:b/>
          <w:bCs/>
          <w:lang w:val="ro-RO"/>
        </w:rPr>
        <w:t>de unde își are originea</w:t>
      </w:r>
      <w:r>
        <w:rPr>
          <w:lang w:val="ro-RO"/>
        </w:rPr>
        <w:t xml:space="preserve"> </w:t>
      </w:r>
      <w:r w:rsidR="00EA6803" w:rsidRPr="00EA6803">
        <w:rPr>
          <w:b/>
          <w:lang w:val="ro-RO"/>
        </w:rPr>
        <w:t>vor fi notifica</w:t>
      </w:r>
      <w:r>
        <w:rPr>
          <w:b/>
          <w:lang w:val="ro-RO"/>
        </w:rPr>
        <w:t>ți</w:t>
      </w:r>
      <w:r w:rsidR="00EA6803" w:rsidRPr="00EA6803">
        <w:rPr>
          <w:b/>
          <w:lang w:val="ro-RO"/>
        </w:rPr>
        <w:t xml:space="preserve"> cu privire la decizia </w:t>
      </w:r>
      <w:r w:rsidR="00EA6803">
        <w:rPr>
          <w:b/>
          <w:lang w:val="ro-RO"/>
        </w:rPr>
        <w:t>colegiul</w:t>
      </w:r>
      <w:r w:rsidR="00EA6803" w:rsidRPr="00EA6803">
        <w:rPr>
          <w:b/>
          <w:lang w:val="ro-RO"/>
        </w:rPr>
        <w:t xml:space="preserve"> </w:t>
      </w:r>
      <w:r w:rsidR="00EA6803">
        <w:rPr>
          <w:b/>
          <w:lang w:val="ro-RO"/>
        </w:rPr>
        <w:t>de admitere</w:t>
      </w:r>
      <w:r w:rsidR="00EA6803" w:rsidRPr="00EA6803">
        <w:rPr>
          <w:b/>
          <w:lang w:val="ro-RO"/>
        </w:rPr>
        <w:t xml:space="preserve"> sau </w:t>
      </w:r>
      <w:r>
        <w:rPr>
          <w:b/>
          <w:lang w:val="ro-RO"/>
        </w:rPr>
        <w:t xml:space="preserve">de </w:t>
      </w:r>
      <w:r w:rsidR="00EA6803">
        <w:rPr>
          <w:b/>
          <w:lang w:val="ro-RO"/>
        </w:rPr>
        <w:t>respingere a</w:t>
      </w:r>
      <w:r w:rsidR="00EA6803" w:rsidRPr="00EA6803">
        <w:rPr>
          <w:b/>
          <w:lang w:val="ro-RO"/>
        </w:rPr>
        <w:t xml:space="preserve"> </w:t>
      </w:r>
      <w:r w:rsidR="00EA6803">
        <w:rPr>
          <w:b/>
          <w:lang w:val="ro-RO"/>
        </w:rPr>
        <w:t xml:space="preserve">unei </w:t>
      </w:r>
      <w:r w:rsidR="00EA6803" w:rsidRPr="00EA6803">
        <w:rPr>
          <w:b/>
          <w:lang w:val="ro-RO"/>
        </w:rPr>
        <w:t>cerer</w:t>
      </w:r>
      <w:r w:rsidR="00EA6803">
        <w:rPr>
          <w:b/>
          <w:lang w:val="ro-RO"/>
        </w:rPr>
        <w:t>i</w:t>
      </w:r>
      <w:r w:rsidR="00EA6803" w:rsidRPr="00EA6803">
        <w:rPr>
          <w:b/>
          <w:lang w:val="ro-RO"/>
        </w:rPr>
        <w:t>.</w:t>
      </w:r>
      <w:r w:rsidR="00EA6803" w:rsidRPr="00B763A0">
        <w:rPr>
          <w:b/>
          <w:lang w:val="ro-RO"/>
        </w:rPr>
        <w:t xml:space="preserve"> </w:t>
      </w:r>
    </w:p>
    <w:p w14:paraId="5E5E6F0A" w14:textId="6279594F" w:rsidR="00F248AF" w:rsidRPr="00B763A0" w:rsidRDefault="00000000">
      <w:pPr>
        <w:pStyle w:val="Heading2"/>
        <w:ind w:left="2"/>
        <w:rPr>
          <w:lang w:val="ro-RO"/>
        </w:rPr>
      </w:pPr>
      <w:r w:rsidRPr="00B763A0">
        <w:rPr>
          <w:lang w:val="ro-RO"/>
        </w:rPr>
        <w:t>R</w:t>
      </w:r>
      <w:r w:rsidR="00EA6803">
        <w:rPr>
          <w:lang w:val="ro-RO"/>
        </w:rPr>
        <w:t>egula</w:t>
      </w:r>
      <w:r w:rsidRPr="00B763A0">
        <w:rPr>
          <w:lang w:val="ro-RO"/>
        </w:rPr>
        <w:t xml:space="preserve"> 94</w:t>
      </w:r>
      <w:r w:rsidRPr="00B763A0">
        <w:rPr>
          <w:vertAlign w:val="superscript"/>
          <w:lang w:val="ro-RO"/>
        </w:rPr>
        <w:footnoteReference w:id="19"/>
      </w:r>
      <w:r w:rsidRPr="00B763A0">
        <w:rPr>
          <w:lang w:val="ro-RO"/>
        </w:rPr>
        <w:t xml:space="preserve"> – </w:t>
      </w:r>
      <w:r w:rsidR="00EA6803" w:rsidRPr="00EA6803">
        <w:rPr>
          <w:lang w:val="ro-RO"/>
        </w:rPr>
        <w:t>Proceduri</w:t>
      </w:r>
      <w:r w:rsidR="00EA6803">
        <w:rPr>
          <w:lang w:val="ro-RO"/>
        </w:rPr>
        <w:t>le dup</w:t>
      </w:r>
      <w:r w:rsidR="00EA6803" w:rsidRPr="00EA6803">
        <w:rPr>
          <w:lang w:val="ro-RO"/>
        </w:rPr>
        <w:t xml:space="preserve"> </w:t>
      </w:r>
      <w:r w:rsidR="00EA6803">
        <w:rPr>
          <w:lang w:val="ro-RO"/>
        </w:rPr>
        <w:t>admiterea cererii</w:t>
      </w:r>
      <w:r w:rsidR="00EA6803" w:rsidRPr="00EA6803">
        <w:rPr>
          <w:lang w:val="ro-RO"/>
        </w:rPr>
        <w:t xml:space="preserve"> de către </w:t>
      </w:r>
      <w:r w:rsidR="00EA6803">
        <w:rPr>
          <w:lang w:val="ro-RO"/>
        </w:rPr>
        <w:t>colegiu</w:t>
      </w:r>
      <w:r w:rsidR="00EA6803" w:rsidRPr="00EA6803">
        <w:rPr>
          <w:lang w:val="ro-RO"/>
        </w:rPr>
        <w:t xml:space="preserve"> </w:t>
      </w:r>
    </w:p>
    <w:p w14:paraId="67D6C7AB" w14:textId="766FB812" w:rsidR="00F248AF" w:rsidRPr="00B763A0" w:rsidRDefault="00894406">
      <w:pPr>
        <w:numPr>
          <w:ilvl w:val="0"/>
          <w:numId w:val="24"/>
        </w:numPr>
        <w:ind w:right="0" w:hanging="10"/>
        <w:rPr>
          <w:lang w:val="ro-RO"/>
        </w:rPr>
      </w:pPr>
      <w:r>
        <w:rPr>
          <w:b/>
          <w:lang w:val="ro-RO"/>
        </w:rPr>
        <w:t>Dacă colegiul</w:t>
      </w:r>
      <w:r w:rsidRPr="00894406">
        <w:rPr>
          <w:b/>
          <w:lang w:val="ro-RO"/>
        </w:rPr>
        <w:t xml:space="preserve"> </w:t>
      </w:r>
      <w:r>
        <w:rPr>
          <w:b/>
          <w:lang w:val="ro-RO"/>
        </w:rPr>
        <w:t xml:space="preserve">admite </w:t>
      </w:r>
      <w:r w:rsidRPr="00894406">
        <w:rPr>
          <w:b/>
          <w:lang w:val="ro-RO"/>
        </w:rPr>
        <w:t>cerere</w:t>
      </w:r>
      <w:r>
        <w:rPr>
          <w:b/>
          <w:lang w:val="ro-RO"/>
        </w:rPr>
        <w:t>a</w:t>
      </w:r>
      <w:r w:rsidRPr="00894406">
        <w:rPr>
          <w:b/>
          <w:lang w:val="ro-RO"/>
        </w:rPr>
        <w:t xml:space="preserve"> </w:t>
      </w:r>
      <w:r w:rsidR="0047075C" w:rsidRPr="0047075C">
        <w:rPr>
          <w:b/>
          <w:bCs/>
          <w:lang w:val="ro-RO"/>
        </w:rPr>
        <w:t xml:space="preserve">privind emiterea unui </w:t>
      </w:r>
      <w:r w:rsidRPr="0047075C">
        <w:rPr>
          <w:b/>
          <w:bCs/>
          <w:lang w:val="ro-RO"/>
        </w:rPr>
        <w:t>aviz</w:t>
      </w:r>
      <w:r w:rsidRPr="00894406">
        <w:rPr>
          <w:b/>
          <w:lang w:val="ro-RO"/>
        </w:rPr>
        <w:t xml:space="preserve"> consultativ </w:t>
      </w:r>
      <w:r>
        <w:rPr>
          <w:b/>
          <w:lang w:val="ro-RO"/>
        </w:rPr>
        <w:t xml:space="preserve">potrivit regulii </w:t>
      </w:r>
      <w:r w:rsidRPr="00894406">
        <w:rPr>
          <w:b/>
          <w:lang w:val="ro-RO"/>
        </w:rPr>
        <w:t>93,</w:t>
      </w:r>
      <w:r>
        <w:rPr>
          <w:b/>
          <w:lang w:val="ro-RO"/>
        </w:rPr>
        <w:t xml:space="preserve"> </w:t>
      </w:r>
      <w:r w:rsidRPr="00894406">
        <w:rPr>
          <w:b/>
          <w:lang w:val="ro-RO"/>
        </w:rPr>
        <w:t>Mare</w:t>
      </w:r>
      <w:r>
        <w:rPr>
          <w:b/>
          <w:lang w:val="ro-RO"/>
        </w:rPr>
        <w:t>a</w:t>
      </w:r>
      <w:r w:rsidRPr="00894406">
        <w:rPr>
          <w:b/>
          <w:lang w:val="ro-RO"/>
        </w:rPr>
        <w:t xml:space="preserve"> Cameră se constituie</w:t>
      </w:r>
      <w:r>
        <w:rPr>
          <w:b/>
          <w:lang w:val="ro-RO"/>
        </w:rPr>
        <w:t xml:space="preserve"> conform</w:t>
      </w:r>
      <w:r w:rsidRPr="00894406">
        <w:rPr>
          <w:b/>
          <w:lang w:val="ro-RO"/>
        </w:rPr>
        <w:t xml:space="preserve"> articolul</w:t>
      </w:r>
      <w:r>
        <w:rPr>
          <w:b/>
          <w:lang w:val="ro-RO"/>
        </w:rPr>
        <w:t>ui</w:t>
      </w:r>
      <w:r w:rsidRPr="00894406">
        <w:rPr>
          <w:b/>
          <w:lang w:val="ro-RO"/>
        </w:rPr>
        <w:t xml:space="preserve"> 24 § 2 lit</w:t>
      </w:r>
      <w:r>
        <w:rPr>
          <w:b/>
          <w:lang w:val="ro-RO"/>
        </w:rPr>
        <w:t>.</w:t>
      </w:r>
      <w:r w:rsidRPr="00894406">
        <w:rPr>
          <w:b/>
          <w:lang w:val="ro-RO"/>
        </w:rPr>
        <w:t xml:space="preserve"> (g) </w:t>
      </w:r>
      <w:r>
        <w:rPr>
          <w:b/>
          <w:lang w:val="ro-RO"/>
        </w:rPr>
        <w:t xml:space="preserve">pentru </w:t>
      </w:r>
      <w:r w:rsidRPr="00894406">
        <w:rPr>
          <w:b/>
          <w:lang w:val="ro-RO"/>
        </w:rPr>
        <w:t>examin</w:t>
      </w:r>
      <w:r>
        <w:rPr>
          <w:b/>
          <w:lang w:val="ro-RO"/>
        </w:rPr>
        <w:t>area</w:t>
      </w:r>
      <w:r w:rsidRPr="00894406">
        <w:rPr>
          <w:b/>
          <w:lang w:val="ro-RO"/>
        </w:rPr>
        <w:t xml:space="preserve"> cerer</w:t>
      </w:r>
      <w:r>
        <w:rPr>
          <w:b/>
          <w:lang w:val="ro-RO"/>
        </w:rPr>
        <w:t>ii</w:t>
      </w:r>
      <w:r w:rsidRPr="00894406">
        <w:rPr>
          <w:b/>
          <w:lang w:val="ro-RO"/>
        </w:rPr>
        <w:t xml:space="preserve"> și emite</w:t>
      </w:r>
      <w:r>
        <w:rPr>
          <w:b/>
          <w:lang w:val="ro-RO"/>
        </w:rPr>
        <w:t>rea</w:t>
      </w:r>
      <w:r w:rsidRPr="00894406">
        <w:rPr>
          <w:b/>
          <w:lang w:val="ro-RO"/>
        </w:rPr>
        <w:t xml:space="preserve"> aviz</w:t>
      </w:r>
      <w:r>
        <w:rPr>
          <w:b/>
          <w:lang w:val="ro-RO"/>
        </w:rPr>
        <w:t>ului</w:t>
      </w:r>
      <w:r w:rsidRPr="00894406">
        <w:rPr>
          <w:b/>
          <w:lang w:val="ro-RO"/>
        </w:rPr>
        <w:t xml:space="preserve"> consultativ.</w:t>
      </w:r>
    </w:p>
    <w:p w14:paraId="35B6E0AF" w14:textId="19981E1B" w:rsidR="00F248AF" w:rsidRPr="00B763A0" w:rsidRDefault="004A4D88">
      <w:pPr>
        <w:numPr>
          <w:ilvl w:val="0"/>
          <w:numId w:val="24"/>
        </w:numPr>
        <w:ind w:right="0" w:hanging="10"/>
        <w:rPr>
          <w:lang w:val="ro-RO"/>
        </w:rPr>
      </w:pPr>
      <w:r w:rsidRPr="004A4D88">
        <w:rPr>
          <w:b/>
          <w:lang w:val="ro-RO"/>
        </w:rPr>
        <w:t xml:space="preserve">Președintele Marii Camere poate invita </w:t>
      </w:r>
      <w:r w:rsidR="009F4D73">
        <w:rPr>
          <w:b/>
          <w:lang w:val="ro-RO"/>
        </w:rPr>
        <w:t>tribunalul</w:t>
      </w:r>
      <w:r w:rsidRPr="004A4D88">
        <w:rPr>
          <w:b/>
          <w:lang w:val="ro-RO"/>
        </w:rPr>
        <w:t xml:space="preserve"> </w:t>
      </w:r>
      <w:r>
        <w:rPr>
          <w:b/>
          <w:lang w:val="ro-RO"/>
        </w:rPr>
        <w:t>care a formulat cererea</w:t>
      </w:r>
      <w:r w:rsidRPr="004A4D88">
        <w:rPr>
          <w:b/>
          <w:lang w:val="ro-RO"/>
        </w:rPr>
        <w:t xml:space="preserve"> să prezinte informații suplimentare care </w:t>
      </w:r>
      <w:r>
        <w:rPr>
          <w:b/>
          <w:lang w:val="ro-RO"/>
        </w:rPr>
        <w:t>le</w:t>
      </w:r>
      <w:r w:rsidRPr="004A4D88">
        <w:rPr>
          <w:b/>
          <w:lang w:val="ro-RO"/>
        </w:rPr>
        <w:t xml:space="preserve"> consider</w:t>
      </w:r>
      <w:r>
        <w:rPr>
          <w:b/>
          <w:lang w:val="ro-RO"/>
        </w:rPr>
        <w:t>ă</w:t>
      </w:r>
      <w:r w:rsidRPr="004A4D88">
        <w:rPr>
          <w:b/>
          <w:lang w:val="ro-RO"/>
        </w:rPr>
        <w:t xml:space="preserve"> necesare pentru a clarifica </w:t>
      </w:r>
      <w:r>
        <w:rPr>
          <w:b/>
          <w:lang w:val="ro-RO"/>
        </w:rPr>
        <w:t>câmpul</w:t>
      </w:r>
      <w:r w:rsidRPr="004A4D88">
        <w:rPr>
          <w:b/>
          <w:lang w:val="ro-RO"/>
        </w:rPr>
        <w:t xml:space="preserve"> de aplicare al cererii sau propri</w:t>
      </w:r>
      <w:r>
        <w:rPr>
          <w:b/>
          <w:lang w:val="ro-RO"/>
        </w:rPr>
        <w:t>a părere</w:t>
      </w:r>
      <w:r w:rsidRPr="004A4D88">
        <w:rPr>
          <w:b/>
          <w:lang w:val="ro-RO"/>
        </w:rPr>
        <w:t xml:space="preserve"> cu privire la problema ridicată de cerere.</w:t>
      </w:r>
      <w:r w:rsidRPr="00B763A0">
        <w:rPr>
          <w:b/>
          <w:lang w:val="ro-RO"/>
        </w:rPr>
        <w:t xml:space="preserve"> </w:t>
      </w:r>
    </w:p>
    <w:p w14:paraId="43D67330" w14:textId="11E2317C" w:rsidR="00F248AF" w:rsidRPr="00B763A0" w:rsidRDefault="00894406">
      <w:pPr>
        <w:numPr>
          <w:ilvl w:val="0"/>
          <w:numId w:val="24"/>
        </w:numPr>
        <w:ind w:right="0" w:hanging="10"/>
        <w:rPr>
          <w:lang w:val="ro-RO"/>
        </w:rPr>
      </w:pPr>
      <w:r w:rsidRPr="00894406">
        <w:rPr>
          <w:b/>
          <w:lang w:val="ro-RO"/>
        </w:rPr>
        <w:t>Președintele Marii Camere poate invita părțile la procedura națională să prezinte observații scrise și, dacă este cazul, să participe la o ședință orală.</w:t>
      </w:r>
      <w:r w:rsidRPr="00B763A0">
        <w:rPr>
          <w:b/>
          <w:lang w:val="ro-RO"/>
        </w:rPr>
        <w:t xml:space="preserve"> </w:t>
      </w:r>
    </w:p>
    <w:p w14:paraId="150DDB92" w14:textId="3EFDE03C" w:rsidR="00F248AF" w:rsidRPr="00B763A0" w:rsidRDefault="00894406">
      <w:pPr>
        <w:numPr>
          <w:ilvl w:val="0"/>
          <w:numId w:val="24"/>
        </w:numPr>
        <w:ind w:right="0" w:hanging="10"/>
        <w:rPr>
          <w:lang w:val="ro-RO"/>
        </w:rPr>
      </w:pPr>
      <w:r w:rsidRPr="00894406">
        <w:rPr>
          <w:b/>
          <w:lang w:val="ro-RO"/>
        </w:rPr>
        <w:t xml:space="preserve">Observațiile scrise sau alte documente se depun la </w:t>
      </w:r>
      <w:r>
        <w:rPr>
          <w:b/>
          <w:lang w:val="ro-RO"/>
        </w:rPr>
        <w:t>Grefă</w:t>
      </w:r>
      <w:r w:rsidRPr="00894406">
        <w:rPr>
          <w:b/>
          <w:lang w:val="ro-RO"/>
        </w:rPr>
        <w:t xml:space="preserve"> în termenele stabilite de președintele Marii Camere.</w:t>
      </w:r>
      <w:r w:rsidRPr="00B763A0">
        <w:rPr>
          <w:b/>
          <w:lang w:val="ro-RO"/>
        </w:rPr>
        <w:t xml:space="preserve"> </w:t>
      </w:r>
      <w:r>
        <w:rPr>
          <w:b/>
          <w:lang w:val="ro-RO"/>
        </w:rPr>
        <w:t>După această dată, p</w:t>
      </w:r>
      <w:r w:rsidRPr="00894406">
        <w:rPr>
          <w:b/>
          <w:lang w:val="ro-RO"/>
        </w:rPr>
        <w:t xml:space="preserve">rocedura scrisă </w:t>
      </w:r>
      <w:r>
        <w:rPr>
          <w:b/>
          <w:lang w:val="ro-RO"/>
        </w:rPr>
        <w:t>este</w:t>
      </w:r>
      <w:r w:rsidRPr="00894406">
        <w:rPr>
          <w:b/>
          <w:lang w:val="ro-RO"/>
        </w:rPr>
        <w:t xml:space="preserve"> considerată închisă</w:t>
      </w:r>
      <w:r w:rsidRPr="00B763A0">
        <w:rPr>
          <w:b/>
          <w:lang w:val="ro-RO"/>
        </w:rPr>
        <w:t xml:space="preserve">. </w:t>
      </w:r>
    </w:p>
    <w:p w14:paraId="4FAD2F6E" w14:textId="573E1D13" w:rsidR="00F248AF" w:rsidRPr="00B763A0" w:rsidRDefault="00894406">
      <w:pPr>
        <w:numPr>
          <w:ilvl w:val="0"/>
          <w:numId w:val="24"/>
        </w:numPr>
        <w:ind w:right="0" w:hanging="10"/>
        <w:rPr>
          <w:lang w:val="ro-RO"/>
        </w:rPr>
      </w:pPr>
      <w:r w:rsidRPr="00894406">
        <w:rPr>
          <w:b/>
          <w:lang w:val="ro-RO"/>
        </w:rPr>
        <w:lastRenderedPageBreak/>
        <w:t xml:space="preserve">Dispozițiile articolelor 59 § 3 și 71 § 2 se aplică, </w:t>
      </w:r>
      <w:r w:rsidRPr="00894406">
        <w:rPr>
          <w:b/>
          <w:i/>
          <w:iCs/>
          <w:lang w:val="ro-RO"/>
        </w:rPr>
        <w:t>mutatis mutandis</w:t>
      </w:r>
      <w:r w:rsidRPr="00894406">
        <w:rPr>
          <w:b/>
          <w:lang w:val="ro-RO"/>
        </w:rPr>
        <w:t xml:space="preserve">, procedurilor </w:t>
      </w:r>
      <w:r>
        <w:rPr>
          <w:b/>
          <w:lang w:val="ro-RO"/>
        </w:rPr>
        <w:t>di</w:t>
      </w:r>
      <w:r w:rsidRPr="00894406">
        <w:rPr>
          <w:b/>
          <w:lang w:val="ro-RO"/>
        </w:rPr>
        <w:t>n fața Marii Camere constituite pentru emite</w:t>
      </w:r>
      <w:r w:rsidR="009F4D73">
        <w:rPr>
          <w:b/>
          <w:lang w:val="ro-RO"/>
        </w:rPr>
        <w:t>rea unui</w:t>
      </w:r>
      <w:r w:rsidRPr="00894406">
        <w:rPr>
          <w:b/>
          <w:lang w:val="ro-RO"/>
        </w:rPr>
        <w:t xml:space="preserve"> aviz consultativ </w:t>
      </w:r>
      <w:r>
        <w:rPr>
          <w:b/>
          <w:lang w:val="ro-RO"/>
        </w:rPr>
        <w:t>pe baza</w:t>
      </w:r>
      <w:r w:rsidRPr="00894406">
        <w:rPr>
          <w:b/>
          <w:lang w:val="ro-RO"/>
        </w:rPr>
        <w:t xml:space="preserve"> articolului 2 din Protocolul nr. 16 la Convenție.</w:t>
      </w:r>
      <w:r w:rsidRPr="00B763A0">
        <w:rPr>
          <w:b/>
          <w:lang w:val="ro-RO"/>
        </w:rPr>
        <w:t xml:space="preserve"> </w:t>
      </w:r>
      <w:r w:rsidR="009F4D73">
        <w:rPr>
          <w:b/>
          <w:lang w:val="ro-RO"/>
        </w:rPr>
        <w:t>C</w:t>
      </w:r>
      <w:r w:rsidR="009F4D73" w:rsidRPr="00894406">
        <w:rPr>
          <w:b/>
          <w:lang w:val="ro-RO"/>
        </w:rPr>
        <w:t>el târziu</w:t>
      </w:r>
      <w:r w:rsidR="009F4D73">
        <w:rPr>
          <w:b/>
          <w:lang w:val="ro-RO"/>
        </w:rPr>
        <w:t xml:space="preserve"> d</w:t>
      </w:r>
      <w:r w:rsidRPr="00894406">
        <w:rPr>
          <w:b/>
          <w:lang w:val="ro-RO"/>
        </w:rPr>
        <w:t xml:space="preserve">upă încheierea procedurii scrise, președintele Marii Camere decide </w:t>
      </w:r>
      <w:r>
        <w:rPr>
          <w:b/>
          <w:lang w:val="ro-RO"/>
        </w:rPr>
        <w:t>cu privire la necesitatea</w:t>
      </w:r>
      <w:r w:rsidRPr="00894406">
        <w:rPr>
          <w:b/>
          <w:lang w:val="ro-RO"/>
        </w:rPr>
        <w:t xml:space="preserve"> </w:t>
      </w:r>
      <w:r>
        <w:rPr>
          <w:b/>
          <w:lang w:val="ro-RO"/>
        </w:rPr>
        <w:t>desfășurării unei</w:t>
      </w:r>
      <w:r w:rsidRPr="00894406">
        <w:rPr>
          <w:b/>
          <w:lang w:val="ro-RO"/>
        </w:rPr>
        <w:t xml:space="preserve"> ședinț</w:t>
      </w:r>
      <w:r>
        <w:rPr>
          <w:b/>
          <w:lang w:val="ro-RO"/>
        </w:rPr>
        <w:t>e</w:t>
      </w:r>
      <w:r w:rsidRPr="00894406">
        <w:rPr>
          <w:b/>
          <w:lang w:val="ro-RO"/>
        </w:rPr>
        <w:t xml:space="preserve"> oral</w:t>
      </w:r>
      <w:r>
        <w:rPr>
          <w:b/>
          <w:lang w:val="ro-RO"/>
        </w:rPr>
        <w:t>e</w:t>
      </w:r>
      <w:r w:rsidRPr="00B763A0">
        <w:rPr>
          <w:b/>
          <w:lang w:val="ro-RO"/>
        </w:rPr>
        <w:t xml:space="preserve">. </w:t>
      </w:r>
    </w:p>
    <w:p w14:paraId="42015C10" w14:textId="26C84F7E" w:rsidR="00F248AF" w:rsidRPr="00B763A0" w:rsidRDefault="00894406">
      <w:pPr>
        <w:numPr>
          <w:ilvl w:val="0"/>
          <w:numId w:val="24"/>
        </w:numPr>
        <w:ind w:right="0" w:hanging="10"/>
        <w:rPr>
          <w:lang w:val="ro-RO"/>
        </w:rPr>
      </w:pPr>
      <w:r w:rsidRPr="00894406">
        <w:rPr>
          <w:b/>
          <w:lang w:val="ro-RO"/>
        </w:rPr>
        <w:t>Copiile cereri</w:t>
      </w:r>
      <w:r>
        <w:rPr>
          <w:b/>
          <w:lang w:val="ro-RO"/>
        </w:rPr>
        <w:t>lor</w:t>
      </w:r>
      <w:r w:rsidRPr="00894406">
        <w:rPr>
          <w:b/>
          <w:lang w:val="ro-RO"/>
        </w:rPr>
        <w:t xml:space="preserve"> depuse </w:t>
      </w:r>
      <w:r>
        <w:rPr>
          <w:b/>
          <w:lang w:val="ro-RO"/>
        </w:rPr>
        <w:t>conform</w:t>
      </w:r>
      <w:r w:rsidRPr="00894406">
        <w:rPr>
          <w:b/>
          <w:lang w:val="ro-RO"/>
        </w:rPr>
        <w:t xml:space="preserve"> prevederile regulii 44 se transmit </w:t>
      </w:r>
      <w:r w:rsidR="009F4D73">
        <w:rPr>
          <w:b/>
          <w:lang w:val="ro-RO"/>
        </w:rPr>
        <w:t>tribunalului</w:t>
      </w:r>
      <w:r w:rsidRPr="00894406">
        <w:rPr>
          <w:b/>
          <w:lang w:val="ro-RO"/>
        </w:rPr>
        <w:t xml:space="preserve"> </w:t>
      </w:r>
      <w:r>
        <w:rPr>
          <w:b/>
          <w:lang w:val="ro-RO"/>
        </w:rPr>
        <w:t>care a formulat cererea</w:t>
      </w:r>
      <w:r w:rsidRPr="00B763A0">
        <w:rPr>
          <w:b/>
          <w:lang w:val="ro-RO"/>
        </w:rPr>
        <w:t xml:space="preserve">, </w:t>
      </w:r>
      <w:r w:rsidR="009F4D73">
        <w:rPr>
          <w:b/>
          <w:lang w:val="ro-RO"/>
        </w:rPr>
        <w:t>având</w:t>
      </w:r>
      <w:r w:rsidRPr="00894406">
        <w:rPr>
          <w:b/>
          <w:lang w:val="ro-RO"/>
        </w:rPr>
        <w:t xml:space="preserve"> posibilitatea de a comenta aceste observații, </w:t>
      </w:r>
      <w:r w:rsidR="009F4D73">
        <w:rPr>
          <w:b/>
          <w:lang w:val="ro-RO"/>
        </w:rPr>
        <w:t xml:space="preserve">însă </w:t>
      </w:r>
      <w:r w:rsidRPr="00894406">
        <w:rPr>
          <w:b/>
          <w:lang w:val="ro-RO"/>
        </w:rPr>
        <w:t xml:space="preserve">fără </w:t>
      </w:r>
      <w:r>
        <w:rPr>
          <w:b/>
          <w:lang w:val="ro-RO"/>
        </w:rPr>
        <w:t>să</w:t>
      </w:r>
      <w:r w:rsidRPr="00894406">
        <w:rPr>
          <w:b/>
          <w:lang w:val="ro-RO"/>
        </w:rPr>
        <w:t xml:space="preserve"> afecteze încheierea procedurii scrise</w:t>
      </w:r>
      <w:r w:rsidRPr="00B763A0">
        <w:rPr>
          <w:b/>
          <w:lang w:val="ro-RO"/>
        </w:rPr>
        <w:t xml:space="preserve">. </w:t>
      </w:r>
    </w:p>
    <w:p w14:paraId="4935A821" w14:textId="1F438946" w:rsidR="00F248AF" w:rsidRPr="00B763A0" w:rsidRDefault="00894406">
      <w:pPr>
        <w:numPr>
          <w:ilvl w:val="0"/>
          <w:numId w:val="24"/>
        </w:numPr>
        <w:ind w:right="0" w:hanging="10"/>
        <w:rPr>
          <w:lang w:val="ro-RO"/>
        </w:rPr>
      </w:pPr>
      <w:r w:rsidRPr="00894406">
        <w:rPr>
          <w:b/>
          <w:lang w:val="ro-RO"/>
        </w:rPr>
        <w:t xml:space="preserve">Avizele consultative se emit cu votul majorității Marii Camere. </w:t>
      </w:r>
      <w:r>
        <w:rPr>
          <w:b/>
          <w:lang w:val="ro-RO"/>
        </w:rPr>
        <w:t>Acestea</w:t>
      </w:r>
      <w:r w:rsidRPr="00894406">
        <w:rPr>
          <w:b/>
          <w:lang w:val="ro-RO"/>
        </w:rPr>
        <w:t xml:space="preserve"> </w:t>
      </w:r>
      <w:r>
        <w:rPr>
          <w:b/>
          <w:lang w:val="ro-RO"/>
        </w:rPr>
        <w:t xml:space="preserve">trebuie să indice </w:t>
      </w:r>
      <w:r w:rsidRPr="00894406">
        <w:rPr>
          <w:b/>
          <w:lang w:val="ro-RO"/>
        </w:rPr>
        <w:t>numărul judecătorilor care constituie majoritatea</w:t>
      </w:r>
      <w:r w:rsidRPr="00B763A0">
        <w:rPr>
          <w:b/>
          <w:lang w:val="ro-RO"/>
        </w:rPr>
        <w:t xml:space="preserve">. </w:t>
      </w:r>
    </w:p>
    <w:p w14:paraId="065E2D23" w14:textId="530D12B6" w:rsidR="00F248AF" w:rsidRPr="00B763A0" w:rsidRDefault="00000000" w:rsidP="00894406">
      <w:pPr>
        <w:spacing w:after="120"/>
        <w:ind w:left="2" w:right="0" w:hanging="10"/>
        <w:rPr>
          <w:lang w:val="ro-RO"/>
        </w:rPr>
      </w:pPr>
      <w:r w:rsidRPr="00B763A0">
        <w:rPr>
          <w:b/>
          <w:lang w:val="ro-RO"/>
        </w:rPr>
        <w:t xml:space="preserve">7B. </w:t>
      </w:r>
      <w:r w:rsidR="00894406" w:rsidRPr="00894406">
        <w:rPr>
          <w:b/>
          <w:lang w:val="ro-RO"/>
        </w:rPr>
        <w:t>Avizele consultative se emit în ambele limbi oficiale ale Curții, iar ambele versiuni lingvistice sunt egal autentice</w:t>
      </w:r>
      <w:r w:rsidRPr="00B763A0">
        <w:rPr>
          <w:b/>
          <w:lang w:val="ro-RO"/>
        </w:rPr>
        <w:t xml:space="preserve">. </w:t>
      </w:r>
    </w:p>
    <w:p w14:paraId="65F65454" w14:textId="604E896D" w:rsidR="00F248AF" w:rsidRPr="00B763A0" w:rsidRDefault="00894406">
      <w:pPr>
        <w:numPr>
          <w:ilvl w:val="0"/>
          <w:numId w:val="24"/>
        </w:numPr>
        <w:ind w:right="0" w:hanging="10"/>
        <w:rPr>
          <w:lang w:val="ro-RO"/>
        </w:rPr>
      </w:pPr>
      <w:r w:rsidRPr="00894406">
        <w:rPr>
          <w:b/>
          <w:lang w:val="ro-RO"/>
        </w:rPr>
        <w:t xml:space="preserve">Orice judecător poate, dacă dorește, să atașeze avizului consultativ al Curții fie o opinie separată, </w:t>
      </w:r>
      <w:r>
        <w:rPr>
          <w:b/>
          <w:lang w:val="ro-RO"/>
        </w:rPr>
        <w:t xml:space="preserve">concurentă </w:t>
      </w:r>
      <w:r w:rsidRPr="00894406">
        <w:rPr>
          <w:b/>
          <w:lang w:val="ro-RO"/>
        </w:rPr>
        <w:t>sau</w:t>
      </w:r>
      <w:r>
        <w:rPr>
          <w:b/>
          <w:lang w:val="ro-RO"/>
        </w:rPr>
        <w:t xml:space="preserve"> disidentă cu</w:t>
      </w:r>
      <w:r w:rsidRPr="00894406">
        <w:rPr>
          <w:b/>
          <w:lang w:val="ro-RO"/>
        </w:rPr>
        <w:t xml:space="preserve"> avizul consultativ, fie o simplă declarație de disidență.</w:t>
      </w:r>
      <w:r w:rsidRPr="00B763A0">
        <w:rPr>
          <w:b/>
          <w:lang w:val="ro-RO"/>
        </w:rPr>
        <w:t xml:space="preserve"> </w:t>
      </w:r>
    </w:p>
    <w:p w14:paraId="360E18B2" w14:textId="15AB3E74" w:rsidR="00F248AF" w:rsidRPr="00B763A0" w:rsidRDefault="00894406">
      <w:pPr>
        <w:numPr>
          <w:ilvl w:val="0"/>
          <w:numId w:val="24"/>
        </w:numPr>
        <w:ind w:right="0" w:hanging="10"/>
        <w:rPr>
          <w:lang w:val="ro-RO"/>
        </w:rPr>
      </w:pPr>
      <w:r w:rsidRPr="00894406">
        <w:rPr>
          <w:b/>
          <w:lang w:val="ro-RO"/>
        </w:rPr>
        <w:t xml:space="preserve">Avizul consultativ este semnat de președintele Marii Camere și de </w:t>
      </w:r>
      <w:r w:rsidR="006447F8">
        <w:rPr>
          <w:b/>
          <w:lang w:val="ro-RO"/>
        </w:rPr>
        <w:t>Grefa</w:t>
      </w:r>
      <w:r w:rsidRPr="00894406">
        <w:rPr>
          <w:b/>
          <w:lang w:val="ro-RO"/>
        </w:rPr>
        <w:t>.</w:t>
      </w:r>
      <w:r>
        <w:rPr>
          <w:b/>
          <w:lang w:val="ro-RO"/>
        </w:rPr>
        <w:t xml:space="preserve"> </w:t>
      </w:r>
      <w:r w:rsidR="00985E9A" w:rsidRPr="00985E9A">
        <w:rPr>
          <w:b/>
          <w:lang w:val="ro-RO"/>
        </w:rPr>
        <w:t>Copia originală, semnată corespunzător, se plasează în arhivele Curții.</w:t>
      </w:r>
      <w:r w:rsidR="00985E9A">
        <w:rPr>
          <w:b/>
          <w:lang w:val="ro-RO"/>
        </w:rPr>
        <w:t xml:space="preserve"> </w:t>
      </w:r>
      <w:r w:rsidR="006447F8">
        <w:rPr>
          <w:b/>
          <w:lang w:val="ro-RO"/>
        </w:rPr>
        <w:t>Grefa</w:t>
      </w:r>
      <w:r w:rsidR="00985E9A" w:rsidRPr="00985E9A">
        <w:rPr>
          <w:b/>
          <w:lang w:val="ro-RO"/>
        </w:rPr>
        <w:t xml:space="preserve"> </w:t>
      </w:r>
      <w:r w:rsidR="00985E9A">
        <w:rPr>
          <w:b/>
          <w:lang w:val="ro-RO"/>
        </w:rPr>
        <w:t>trebuie să</w:t>
      </w:r>
      <w:r w:rsidR="00985E9A" w:rsidRPr="00985E9A">
        <w:rPr>
          <w:b/>
          <w:lang w:val="ro-RO"/>
        </w:rPr>
        <w:t xml:space="preserve"> trimit</w:t>
      </w:r>
      <w:r w:rsidR="00985E9A">
        <w:rPr>
          <w:b/>
          <w:lang w:val="ro-RO"/>
        </w:rPr>
        <w:t>ă</w:t>
      </w:r>
      <w:r w:rsidR="00985E9A" w:rsidRPr="00985E9A">
        <w:rPr>
          <w:b/>
          <w:lang w:val="ro-RO"/>
        </w:rPr>
        <w:t xml:space="preserve"> copii certificate </w:t>
      </w:r>
      <w:r w:rsidR="009F4D73">
        <w:rPr>
          <w:b/>
          <w:lang w:val="ro-RO"/>
        </w:rPr>
        <w:t>tribunalului</w:t>
      </w:r>
      <w:r w:rsidR="00985E9A" w:rsidRPr="00985E9A">
        <w:rPr>
          <w:b/>
          <w:lang w:val="ro-RO"/>
        </w:rPr>
        <w:t xml:space="preserve"> </w:t>
      </w:r>
      <w:r w:rsidR="00985E9A">
        <w:rPr>
          <w:b/>
          <w:lang w:val="ro-RO"/>
        </w:rPr>
        <w:t>care a formulat cererea</w:t>
      </w:r>
      <w:r w:rsidR="00985E9A" w:rsidRPr="00985E9A">
        <w:rPr>
          <w:b/>
          <w:lang w:val="ro-RO"/>
        </w:rPr>
        <w:t xml:space="preserve"> și </w:t>
      </w:r>
      <w:r w:rsidR="00985E9A">
        <w:rPr>
          <w:b/>
          <w:lang w:val="ro-RO"/>
        </w:rPr>
        <w:t>P</w:t>
      </w:r>
      <w:r w:rsidR="00985E9A" w:rsidRPr="00985E9A">
        <w:rPr>
          <w:b/>
          <w:lang w:val="ro-RO"/>
        </w:rPr>
        <w:t xml:space="preserve">ărții </w:t>
      </w:r>
      <w:r w:rsidR="00985E9A">
        <w:rPr>
          <w:b/>
          <w:lang w:val="ro-RO"/>
        </w:rPr>
        <w:t>C</w:t>
      </w:r>
      <w:r w:rsidR="00985E9A" w:rsidRPr="00985E9A">
        <w:rPr>
          <w:b/>
          <w:lang w:val="ro-RO"/>
        </w:rPr>
        <w:t xml:space="preserve">ontractante </w:t>
      </w:r>
      <w:r w:rsidR="007938A5">
        <w:rPr>
          <w:b/>
          <w:lang w:val="ro-RO"/>
        </w:rPr>
        <w:t>de unde</w:t>
      </w:r>
      <w:r w:rsidR="009F4D73">
        <w:rPr>
          <w:b/>
          <w:lang w:val="ro-RO"/>
        </w:rPr>
        <w:t xml:space="preserve"> își are originea</w:t>
      </w:r>
      <w:r w:rsidR="00985E9A" w:rsidRPr="00985E9A">
        <w:rPr>
          <w:b/>
          <w:lang w:val="ro-RO"/>
        </w:rPr>
        <w:t>.</w:t>
      </w:r>
      <w:r w:rsidRPr="00B763A0">
        <w:rPr>
          <w:b/>
          <w:lang w:val="ro-RO"/>
        </w:rPr>
        <w:t xml:space="preserve"> </w:t>
      </w:r>
    </w:p>
    <w:p w14:paraId="55D63A02" w14:textId="3EBAED91" w:rsidR="00F248AF" w:rsidRPr="00B763A0" w:rsidRDefault="009F4D73">
      <w:pPr>
        <w:numPr>
          <w:ilvl w:val="0"/>
          <w:numId w:val="24"/>
        </w:numPr>
        <w:spacing w:after="352"/>
        <w:ind w:right="0" w:hanging="10"/>
        <w:rPr>
          <w:lang w:val="ro-RO"/>
        </w:rPr>
      </w:pPr>
      <w:r>
        <w:rPr>
          <w:b/>
          <w:lang w:val="ro-RO"/>
        </w:rPr>
        <w:t>D</w:t>
      </w:r>
      <w:r w:rsidRPr="00985E9A">
        <w:rPr>
          <w:b/>
          <w:lang w:val="ro-RO"/>
        </w:rPr>
        <w:t xml:space="preserve">e asemenea, </w:t>
      </w:r>
      <w:r w:rsidR="00985E9A" w:rsidRPr="00985E9A">
        <w:rPr>
          <w:b/>
          <w:lang w:val="ro-RO"/>
        </w:rPr>
        <w:t>terț</w:t>
      </w:r>
      <w:r>
        <w:rPr>
          <w:b/>
          <w:lang w:val="ro-RO"/>
        </w:rPr>
        <w:t>ii</w:t>
      </w:r>
      <w:r w:rsidR="00985E9A" w:rsidRPr="00985E9A">
        <w:rPr>
          <w:b/>
          <w:lang w:val="ro-RO"/>
        </w:rPr>
        <w:t xml:space="preserve"> care a</w:t>
      </w:r>
      <w:r>
        <w:rPr>
          <w:b/>
          <w:lang w:val="ro-RO"/>
        </w:rPr>
        <w:t>u</w:t>
      </w:r>
      <w:r w:rsidR="00985E9A" w:rsidRPr="00985E9A">
        <w:rPr>
          <w:b/>
          <w:lang w:val="ro-RO"/>
        </w:rPr>
        <w:t xml:space="preserve"> intervenit în procedură în conformitate cu articolul 3 din Protocolul nr. 16 la Convenție și cu </w:t>
      </w:r>
      <w:r>
        <w:rPr>
          <w:b/>
          <w:lang w:val="ro-RO"/>
        </w:rPr>
        <w:t>regula</w:t>
      </w:r>
      <w:r w:rsidR="00985E9A" w:rsidRPr="00985E9A">
        <w:rPr>
          <w:b/>
          <w:lang w:val="ro-RO"/>
        </w:rPr>
        <w:t xml:space="preserve"> 44 din Regulamentul Curții </w:t>
      </w:r>
      <w:r w:rsidR="00985E9A">
        <w:rPr>
          <w:b/>
          <w:lang w:val="ro-RO"/>
        </w:rPr>
        <w:t>trebuie să primească</w:t>
      </w:r>
      <w:r w:rsidR="00985E9A" w:rsidRPr="00985E9A">
        <w:rPr>
          <w:b/>
          <w:lang w:val="ro-RO"/>
        </w:rPr>
        <w:t xml:space="preserve"> copi</w:t>
      </w:r>
      <w:r>
        <w:rPr>
          <w:b/>
          <w:lang w:val="ro-RO"/>
        </w:rPr>
        <w:t>a</w:t>
      </w:r>
      <w:r w:rsidR="00985E9A" w:rsidRPr="00985E9A">
        <w:rPr>
          <w:b/>
          <w:lang w:val="ro-RO"/>
        </w:rPr>
        <w:t xml:space="preserve"> avizului consultativ.</w:t>
      </w:r>
    </w:p>
    <w:p w14:paraId="167C344C" w14:textId="04FAEB39" w:rsidR="00F248AF" w:rsidRPr="00B763A0" w:rsidRDefault="00000000">
      <w:pPr>
        <w:pStyle w:val="Heading2"/>
        <w:spacing w:after="96"/>
        <w:ind w:left="2"/>
        <w:rPr>
          <w:lang w:val="ro-RO"/>
        </w:rPr>
      </w:pPr>
      <w:r w:rsidRPr="00B763A0">
        <w:rPr>
          <w:lang w:val="ro-RO"/>
        </w:rPr>
        <w:t>R</w:t>
      </w:r>
      <w:r w:rsidR="00985E9A">
        <w:rPr>
          <w:lang w:val="ro-RO"/>
        </w:rPr>
        <w:t xml:space="preserve">egula </w:t>
      </w:r>
      <w:r w:rsidRPr="00B763A0">
        <w:rPr>
          <w:lang w:val="ro-RO"/>
        </w:rPr>
        <w:t xml:space="preserve">95 – </w:t>
      </w:r>
      <w:r w:rsidR="00985E9A" w:rsidRPr="00985E9A">
        <w:rPr>
          <w:lang w:val="ro-RO"/>
        </w:rPr>
        <w:t xml:space="preserve">Costurile procedurii </w:t>
      </w:r>
      <w:r w:rsidR="0047075C">
        <w:rPr>
          <w:lang w:val="ro-RO"/>
        </w:rPr>
        <w:t>privind emiterea unui</w:t>
      </w:r>
      <w:r w:rsidR="0047075C" w:rsidRPr="00BC5CC1">
        <w:rPr>
          <w:lang w:val="ro-RO"/>
        </w:rPr>
        <w:t xml:space="preserve"> </w:t>
      </w:r>
      <w:r w:rsidR="00985E9A" w:rsidRPr="00985E9A">
        <w:rPr>
          <w:lang w:val="ro-RO"/>
        </w:rPr>
        <w:t xml:space="preserve">aviz consultativ și </w:t>
      </w:r>
      <w:r w:rsidR="00985E9A">
        <w:rPr>
          <w:lang w:val="ro-RO"/>
        </w:rPr>
        <w:t xml:space="preserve">de </w:t>
      </w:r>
      <w:r w:rsidR="00985E9A" w:rsidRPr="00985E9A">
        <w:rPr>
          <w:lang w:val="ro-RO"/>
        </w:rPr>
        <w:t>asistență judiciară</w:t>
      </w:r>
    </w:p>
    <w:p w14:paraId="35EF0BB8" w14:textId="02DDC000" w:rsidR="00F248AF" w:rsidRPr="00B763A0" w:rsidRDefault="00CC0FD6">
      <w:pPr>
        <w:numPr>
          <w:ilvl w:val="0"/>
          <w:numId w:val="25"/>
        </w:numPr>
        <w:ind w:right="0" w:hanging="10"/>
        <w:rPr>
          <w:lang w:val="ro-RO"/>
        </w:rPr>
      </w:pPr>
      <w:r w:rsidRPr="00CC0FD6">
        <w:rPr>
          <w:b/>
          <w:lang w:val="ro-RO"/>
        </w:rPr>
        <w:t xml:space="preserve">În cazul în care președintele Marii Camere a invitat o parte la procedura națională să intervină în procedura </w:t>
      </w:r>
      <w:r w:rsidR="0047075C" w:rsidRPr="0047075C">
        <w:rPr>
          <w:b/>
          <w:bCs/>
          <w:lang w:val="ro-RO"/>
        </w:rPr>
        <w:t>privind emiterea unui</w:t>
      </w:r>
      <w:r w:rsidR="0047075C" w:rsidRPr="00BC5CC1">
        <w:rPr>
          <w:lang w:val="ro-RO"/>
        </w:rPr>
        <w:t xml:space="preserve"> </w:t>
      </w:r>
      <w:r w:rsidRPr="00CC0FD6">
        <w:rPr>
          <w:b/>
          <w:lang w:val="ro-RO"/>
        </w:rPr>
        <w:t xml:space="preserve">aviz consultativ, </w:t>
      </w:r>
      <w:r>
        <w:rPr>
          <w:b/>
          <w:lang w:val="ro-RO"/>
        </w:rPr>
        <w:t>conform</w:t>
      </w:r>
      <w:r w:rsidRPr="00CC0FD6">
        <w:rPr>
          <w:b/>
          <w:lang w:val="ro-RO"/>
        </w:rPr>
        <w:t xml:space="preserve"> </w:t>
      </w:r>
      <w:r>
        <w:rPr>
          <w:b/>
          <w:lang w:val="ro-RO"/>
        </w:rPr>
        <w:t>regulilor</w:t>
      </w:r>
      <w:r w:rsidRPr="00CC0FD6">
        <w:rPr>
          <w:b/>
          <w:lang w:val="ro-RO"/>
        </w:rPr>
        <w:t xml:space="preserve"> 44 § 7 și 94 § 3</w:t>
      </w:r>
      <w:r w:rsidRPr="00B763A0">
        <w:rPr>
          <w:b/>
          <w:lang w:val="ro-RO"/>
        </w:rPr>
        <w:t xml:space="preserve">, </w:t>
      </w:r>
      <w:r w:rsidRPr="00CC0FD6">
        <w:rPr>
          <w:b/>
          <w:lang w:val="ro-RO"/>
        </w:rPr>
        <w:t xml:space="preserve">rambursarea costurilor și cheltuielilor acelei părți nu </w:t>
      </w:r>
      <w:r>
        <w:rPr>
          <w:b/>
          <w:lang w:val="ro-RO"/>
        </w:rPr>
        <w:t xml:space="preserve">se decide </w:t>
      </w:r>
      <w:r w:rsidRPr="00CC0FD6">
        <w:rPr>
          <w:b/>
          <w:lang w:val="ro-RO"/>
        </w:rPr>
        <w:t xml:space="preserve">de Curte, ci va fi stabilită în conformitate cu legislația și practica </w:t>
      </w:r>
      <w:r w:rsidR="00D57AF0">
        <w:rPr>
          <w:b/>
          <w:lang w:val="ro-RO"/>
        </w:rPr>
        <w:t>P</w:t>
      </w:r>
      <w:r w:rsidRPr="00CC0FD6">
        <w:rPr>
          <w:b/>
          <w:lang w:val="ro-RO"/>
        </w:rPr>
        <w:t xml:space="preserve">ărții </w:t>
      </w:r>
      <w:r w:rsidR="00D57AF0">
        <w:rPr>
          <w:b/>
          <w:lang w:val="ro-RO"/>
        </w:rPr>
        <w:t>C</w:t>
      </w:r>
      <w:r w:rsidRPr="00CC0FD6">
        <w:rPr>
          <w:b/>
          <w:lang w:val="ro-RO"/>
        </w:rPr>
        <w:t xml:space="preserve">ontractante </w:t>
      </w:r>
      <w:r w:rsidR="00D57AF0" w:rsidRPr="00D57AF0">
        <w:rPr>
          <w:b/>
          <w:bCs/>
          <w:lang w:val="ro-RO"/>
        </w:rPr>
        <w:t>de unde își are originea tribunalul</w:t>
      </w:r>
      <w:r w:rsidRPr="00CC0FD6">
        <w:rPr>
          <w:b/>
          <w:lang w:val="ro-RO"/>
        </w:rPr>
        <w:t xml:space="preserve"> </w:t>
      </w:r>
      <w:r>
        <w:rPr>
          <w:b/>
          <w:lang w:val="ro-RO"/>
        </w:rPr>
        <w:t>care formulează cererea</w:t>
      </w:r>
      <w:r w:rsidRPr="00CC0FD6">
        <w:rPr>
          <w:b/>
          <w:lang w:val="ro-RO"/>
        </w:rPr>
        <w:t>.</w:t>
      </w:r>
      <w:r w:rsidRPr="00B763A0">
        <w:rPr>
          <w:b/>
          <w:lang w:val="ro-RO"/>
        </w:rPr>
        <w:t xml:space="preserve"> </w:t>
      </w:r>
    </w:p>
    <w:p w14:paraId="2EA16FF4" w14:textId="0720E927" w:rsidR="00985E9A" w:rsidRDefault="00CC0FD6">
      <w:pPr>
        <w:numPr>
          <w:ilvl w:val="0"/>
          <w:numId w:val="25"/>
        </w:numPr>
        <w:ind w:right="0" w:hanging="10"/>
        <w:rPr>
          <w:b/>
          <w:lang w:val="ro-RO"/>
        </w:rPr>
      </w:pPr>
      <w:r w:rsidRPr="00CC0FD6">
        <w:rPr>
          <w:b/>
          <w:lang w:val="ro-RO"/>
        </w:rPr>
        <w:t xml:space="preserve">Dispozițiile capitolului XII se aplică </w:t>
      </w:r>
      <w:r w:rsidRPr="00CC0FD6">
        <w:rPr>
          <w:b/>
          <w:i/>
          <w:iCs/>
          <w:lang w:val="ro-RO"/>
        </w:rPr>
        <w:t>mutatis mutandis</w:t>
      </w:r>
      <w:r w:rsidRPr="00CC0FD6">
        <w:rPr>
          <w:b/>
          <w:lang w:val="ro-RO"/>
        </w:rPr>
        <w:t xml:space="preserve"> atunci când președintele Marii Camere a invitat</w:t>
      </w:r>
      <w:r>
        <w:rPr>
          <w:b/>
          <w:lang w:val="ro-RO"/>
        </w:rPr>
        <w:t>,</w:t>
      </w:r>
      <w:r w:rsidRPr="00CC0FD6">
        <w:rPr>
          <w:b/>
          <w:lang w:val="ro-RO"/>
        </w:rPr>
        <w:t xml:space="preserve"> </w:t>
      </w:r>
      <w:r>
        <w:rPr>
          <w:b/>
          <w:lang w:val="ro-RO"/>
        </w:rPr>
        <w:t xml:space="preserve">potrivit </w:t>
      </w:r>
      <w:r w:rsidRPr="00CC0FD6">
        <w:rPr>
          <w:b/>
          <w:lang w:val="ro-RO"/>
        </w:rPr>
        <w:t>regulil</w:t>
      </w:r>
      <w:r>
        <w:rPr>
          <w:b/>
          <w:lang w:val="ro-RO"/>
        </w:rPr>
        <w:t>or</w:t>
      </w:r>
      <w:r w:rsidRPr="00CC0FD6">
        <w:rPr>
          <w:b/>
          <w:lang w:val="ro-RO"/>
        </w:rPr>
        <w:t xml:space="preserve"> 44 § 7 și 94 § 3 din prezentul capitol</w:t>
      </w:r>
      <w:r>
        <w:rPr>
          <w:b/>
          <w:lang w:val="ro-RO"/>
        </w:rPr>
        <w:t>,</w:t>
      </w:r>
      <w:r w:rsidRPr="00CC0FD6">
        <w:rPr>
          <w:b/>
          <w:lang w:val="ro-RO"/>
        </w:rPr>
        <w:t xml:space="preserve"> o parte la procedura națională să intervină în procedura </w:t>
      </w:r>
      <w:r w:rsidR="0047075C" w:rsidRPr="0047075C">
        <w:rPr>
          <w:b/>
          <w:bCs/>
          <w:lang w:val="ro-RO"/>
        </w:rPr>
        <w:t xml:space="preserve">privind emiterea unui </w:t>
      </w:r>
      <w:r w:rsidRPr="0047075C">
        <w:rPr>
          <w:b/>
          <w:bCs/>
          <w:lang w:val="ro-RO"/>
        </w:rPr>
        <w:t>aviz</w:t>
      </w:r>
      <w:r w:rsidRPr="00CC0FD6">
        <w:rPr>
          <w:b/>
          <w:lang w:val="ro-RO"/>
        </w:rPr>
        <w:t xml:space="preserve"> consultativ și această parte nu dispune de mijloace suficiente pentru a suporta total sau parțial costurile aferente.</w:t>
      </w:r>
      <w:r w:rsidRPr="00B763A0">
        <w:rPr>
          <w:b/>
          <w:lang w:val="ro-RO"/>
        </w:rPr>
        <w:t xml:space="preserve"> </w:t>
      </w:r>
    </w:p>
    <w:p w14:paraId="218C64FE" w14:textId="77777777" w:rsidR="00985E9A" w:rsidRDefault="00985E9A">
      <w:pPr>
        <w:spacing w:after="160" w:line="259" w:lineRule="auto"/>
        <w:ind w:left="0" w:right="0" w:firstLine="0"/>
        <w:jc w:val="left"/>
        <w:rPr>
          <w:b/>
          <w:lang w:val="ro-RO"/>
        </w:rPr>
      </w:pPr>
      <w:r>
        <w:rPr>
          <w:b/>
          <w:lang w:val="ro-RO"/>
        </w:rPr>
        <w:br w:type="page"/>
      </w:r>
    </w:p>
    <w:p w14:paraId="029F2133" w14:textId="77777777" w:rsidR="00F248AF" w:rsidRPr="00B763A0" w:rsidRDefault="00F248AF" w:rsidP="00985E9A">
      <w:pPr>
        <w:ind w:left="10" w:right="0" w:firstLine="0"/>
        <w:rPr>
          <w:lang w:val="ro-RO"/>
        </w:rPr>
      </w:pPr>
    </w:p>
    <w:p w14:paraId="1CC6D8CE" w14:textId="77777777" w:rsidR="00CC0FD6" w:rsidRDefault="00CC0FD6">
      <w:pPr>
        <w:pStyle w:val="Heading1"/>
        <w:ind w:left="13"/>
        <w:rPr>
          <w:lang w:val="ro-RO"/>
        </w:rPr>
      </w:pPr>
      <w:r>
        <w:rPr>
          <w:lang w:val="ro-RO"/>
        </w:rPr>
        <w:t>ANEXA</w:t>
      </w:r>
      <w:r w:rsidRPr="00B763A0">
        <w:rPr>
          <w:lang w:val="ro-RO"/>
        </w:rPr>
        <w:t xml:space="preserve"> II </w:t>
      </w:r>
    </w:p>
    <w:p w14:paraId="0CAFE995" w14:textId="164C19E0" w:rsidR="00F248AF" w:rsidRPr="00B763A0" w:rsidRDefault="00CC0FD6">
      <w:pPr>
        <w:pStyle w:val="Heading1"/>
        <w:ind w:left="13"/>
        <w:rPr>
          <w:lang w:val="ro-RO"/>
        </w:rPr>
      </w:pPr>
      <w:r w:rsidRPr="00CC0FD6">
        <w:rPr>
          <w:lang w:val="ro-RO"/>
        </w:rPr>
        <w:t>Lista instanțelor sau tribunalelor desemnate de Înaltele Părți Contractante</w:t>
      </w:r>
      <w:r w:rsidRPr="00B763A0">
        <w:rPr>
          <w:lang w:val="ro-RO"/>
        </w:rPr>
        <w:t xml:space="preserve"> </w:t>
      </w:r>
      <w:r>
        <w:rPr>
          <w:lang w:val="ro-RO"/>
        </w:rPr>
        <w:t>potrivit articolului</w:t>
      </w:r>
      <w:r w:rsidRPr="00B763A0">
        <w:rPr>
          <w:lang w:val="ro-RO"/>
        </w:rPr>
        <w:t xml:space="preserve"> 10 </w:t>
      </w:r>
      <w:r>
        <w:rPr>
          <w:lang w:val="ro-RO"/>
        </w:rPr>
        <w:t>din</w:t>
      </w:r>
      <w:r w:rsidRPr="00B763A0">
        <w:rPr>
          <w:lang w:val="ro-RO"/>
        </w:rPr>
        <w:t xml:space="preserve"> Protocol </w:t>
      </w:r>
      <w:r>
        <w:rPr>
          <w:lang w:val="ro-RO"/>
        </w:rPr>
        <w:t>nr.</w:t>
      </w:r>
      <w:r w:rsidRPr="00B763A0">
        <w:rPr>
          <w:lang w:val="ro-RO"/>
        </w:rPr>
        <w:t xml:space="preserve"> 16 </w:t>
      </w:r>
    </w:p>
    <w:p w14:paraId="53A0AC9B" w14:textId="77777777" w:rsidR="00F248AF" w:rsidRPr="00B763A0" w:rsidRDefault="00000000">
      <w:pPr>
        <w:spacing w:after="0" w:line="259" w:lineRule="auto"/>
        <w:ind w:left="7" w:right="0" w:firstLine="0"/>
        <w:jc w:val="left"/>
        <w:rPr>
          <w:lang w:val="ro-RO"/>
        </w:rPr>
      </w:pPr>
      <w:r w:rsidRPr="00B763A0">
        <w:rPr>
          <w:lang w:val="ro-RO"/>
        </w:rPr>
        <w:t xml:space="preserve"> </w:t>
      </w:r>
    </w:p>
    <w:p w14:paraId="560A87FB" w14:textId="689D365D" w:rsidR="00F248AF" w:rsidRPr="00B763A0" w:rsidRDefault="00000000">
      <w:pPr>
        <w:spacing w:after="10"/>
        <w:ind w:left="-1" w:right="0"/>
        <w:rPr>
          <w:lang w:val="ro-RO"/>
        </w:rPr>
      </w:pPr>
      <w:r w:rsidRPr="00B763A0">
        <w:rPr>
          <w:lang w:val="ro-RO"/>
        </w:rPr>
        <w:t>Artic</w:t>
      </w:r>
      <w:r w:rsidR="00CC0FD6">
        <w:rPr>
          <w:lang w:val="ro-RO"/>
        </w:rPr>
        <w:t>olul</w:t>
      </w:r>
      <w:r w:rsidRPr="00B763A0">
        <w:rPr>
          <w:lang w:val="ro-RO"/>
        </w:rPr>
        <w:t xml:space="preserve"> 10 </w:t>
      </w:r>
      <w:r w:rsidR="00CC0FD6">
        <w:rPr>
          <w:lang w:val="ro-RO"/>
        </w:rPr>
        <w:t>prevede</w:t>
      </w:r>
      <w:r w:rsidRPr="00B763A0">
        <w:rPr>
          <w:lang w:val="ro-RO"/>
        </w:rPr>
        <w:t xml:space="preserve">: </w:t>
      </w:r>
    </w:p>
    <w:p w14:paraId="6D0F8192" w14:textId="70AE145B" w:rsidR="00F248AF" w:rsidRPr="00DD5F33" w:rsidRDefault="00DD5F33">
      <w:pPr>
        <w:spacing w:after="0"/>
        <w:ind w:left="-1" w:right="0"/>
        <w:rPr>
          <w:lang w:val="ro-RO"/>
        </w:rPr>
      </w:pPr>
      <w:r w:rsidRPr="00DD5F33">
        <w:rPr>
          <w:lang w:val="ro-RO"/>
        </w:rPr>
        <w:t xml:space="preserve">„Fiecare Înaltă Parte Contractantă la Convenție precizează în momentul semnării sau depunerii instrumentului de ratificare, acceptare sau aprobare, printr-o declarație adresată Secretarului General al Consiliului Europei, instanțele pe care le desemnează în sensul articolului 1 paragraful 1 din prezentul Protocol. Declarația poate fi modificată în orice moment în același mod.” </w:t>
      </w:r>
    </w:p>
    <w:p w14:paraId="06EAB2A2" w14:textId="77777777" w:rsidR="00F248AF" w:rsidRPr="00DD5F33" w:rsidRDefault="00000000">
      <w:pPr>
        <w:spacing w:after="0" w:line="259" w:lineRule="auto"/>
        <w:ind w:left="3" w:right="0" w:firstLine="0"/>
        <w:jc w:val="left"/>
        <w:rPr>
          <w:lang w:val="ro-RO"/>
        </w:rPr>
      </w:pPr>
      <w:r w:rsidRPr="00DD5F33">
        <w:rPr>
          <w:lang w:val="ro-RO"/>
        </w:rPr>
        <w:t xml:space="preserve"> </w:t>
      </w:r>
    </w:p>
    <w:p w14:paraId="74D3963D" w14:textId="2944AC05" w:rsidR="00F248AF" w:rsidRPr="00B763A0" w:rsidRDefault="00DD5F33" w:rsidP="002F1D84">
      <w:pPr>
        <w:spacing w:after="1" w:line="241" w:lineRule="auto"/>
        <w:ind w:left="-2" w:right="-12" w:hanging="8"/>
        <w:rPr>
          <w:lang w:val="ro-RO"/>
        </w:rPr>
      </w:pPr>
      <w:r w:rsidRPr="00DD5F33">
        <w:rPr>
          <w:lang w:val="ro-RO"/>
        </w:rPr>
        <w:t xml:space="preserve">Pentru ușurința </w:t>
      </w:r>
      <w:r>
        <w:rPr>
          <w:lang w:val="ro-RO"/>
        </w:rPr>
        <w:t>trimiterii</w:t>
      </w:r>
      <w:r w:rsidRPr="00DD5F33">
        <w:rPr>
          <w:lang w:val="ro-RO"/>
        </w:rPr>
        <w:t xml:space="preserve">, tribunalele care au fost desemnate de </w:t>
      </w:r>
      <w:r w:rsidR="00931C0D">
        <w:rPr>
          <w:lang w:val="ro-RO"/>
        </w:rPr>
        <w:t>P</w:t>
      </w:r>
      <w:r w:rsidRPr="00DD5F33">
        <w:rPr>
          <w:lang w:val="ro-RO"/>
        </w:rPr>
        <w:t>ărțile la Protocolul nr. 16 sunt enumerate mai jos</w:t>
      </w:r>
      <w:r w:rsidRPr="00B763A0">
        <w:rPr>
          <w:lang w:val="ro-RO"/>
        </w:rPr>
        <w:t xml:space="preserve">. </w:t>
      </w:r>
      <w:r>
        <w:rPr>
          <w:lang w:val="ro-RO"/>
        </w:rPr>
        <w:t>Denumirile</w:t>
      </w:r>
      <w:r w:rsidRPr="00DD5F33">
        <w:rPr>
          <w:lang w:val="ro-RO"/>
        </w:rPr>
        <w:t xml:space="preserve"> utilizate și ordinea de prezentare </w:t>
      </w:r>
      <w:r>
        <w:rPr>
          <w:lang w:val="ro-RO"/>
        </w:rPr>
        <w:t>su</w:t>
      </w:r>
      <w:r w:rsidR="00931C0D">
        <w:rPr>
          <w:lang w:val="ro-RO"/>
        </w:rPr>
        <w:t>nt</w:t>
      </w:r>
      <w:r>
        <w:rPr>
          <w:lang w:val="ro-RO"/>
        </w:rPr>
        <w:t xml:space="preserve"> redate</w:t>
      </w:r>
      <w:r w:rsidRPr="00DD5F33">
        <w:rPr>
          <w:lang w:val="ro-RO"/>
        </w:rPr>
        <w:t xml:space="preserve"> așa cum </w:t>
      </w:r>
      <w:r>
        <w:rPr>
          <w:lang w:val="ro-RO"/>
        </w:rPr>
        <w:t>au fost oferite</w:t>
      </w:r>
      <w:r w:rsidRPr="00DD5F33">
        <w:rPr>
          <w:lang w:val="ro-RO"/>
        </w:rPr>
        <w:t xml:space="preserve"> de statele</w:t>
      </w:r>
      <w:r w:rsidR="007938A5">
        <w:rPr>
          <w:lang w:val="ro-RO"/>
        </w:rPr>
        <w:t xml:space="preserve"> de</w:t>
      </w:r>
      <w:r w:rsidRPr="00DD5F33">
        <w:rPr>
          <w:lang w:val="ro-RO"/>
        </w:rPr>
        <w:t xml:space="preserve"> </w:t>
      </w:r>
      <w:r w:rsidR="007938A5">
        <w:rPr>
          <w:lang w:val="ro-RO"/>
        </w:rPr>
        <w:t>unde</w:t>
      </w:r>
      <w:r w:rsidR="00931C0D">
        <w:rPr>
          <w:lang w:val="ro-RO"/>
        </w:rPr>
        <w:t xml:space="preserve"> își au originea</w:t>
      </w:r>
      <w:r w:rsidRPr="00DD5F33">
        <w:rPr>
          <w:lang w:val="ro-RO"/>
        </w:rPr>
        <w:t>.</w:t>
      </w:r>
      <w:r>
        <w:rPr>
          <w:lang w:val="ro-RO"/>
        </w:rPr>
        <w:t xml:space="preserve"> </w:t>
      </w:r>
      <w:r w:rsidRPr="00DD5F33">
        <w:rPr>
          <w:lang w:val="ro-RO"/>
        </w:rPr>
        <w:t>Textul oficial al declarațiilor poate fi consultat pe pagina relevantă a site-ului web al Oficiului pentru Tratate al Consiliului Europei</w:t>
      </w:r>
      <w:r w:rsidRPr="00B763A0">
        <w:rPr>
          <w:lang w:val="ro-RO"/>
        </w:rPr>
        <w:t xml:space="preserve">: </w:t>
      </w:r>
      <w:hyperlink r:id="rId9">
        <w:r w:rsidRPr="00B763A0">
          <w:rPr>
            <w:u w:val="single" w:color="000000"/>
            <w:lang w:val="ro-RO"/>
          </w:rPr>
          <w:t>https://www.coe.int/en/web/conventions/full-list?module=declarations-by</w:t>
        </w:r>
      </w:hyperlink>
      <w:hyperlink r:id="rId10">
        <w:r w:rsidRPr="00B763A0">
          <w:rPr>
            <w:u w:val="single" w:color="000000"/>
            <w:lang w:val="ro-RO"/>
          </w:rPr>
          <w:t>treaty&amp;numSte=214&amp;codeNature=0</w:t>
        </w:r>
      </w:hyperlink>
      <w:hyperlink r:id="rId11">
        <w:r w:rsidRPr="00B763A0">
          <w:rPr>
            <w:lang w:val="ro-RO"/>
          </w:rPr>
          <w:t xml:space="preserve"> </w:t>
        </w:r>
      </w:hyperlink>
    </w:p>
    <w:p w14:paraId="7437947F" w14:textId="77777777" w:rsidR="00F248AF" w:rsidRPr="00B763A0" w:rsidRDefault="00000000">
      <w:pPr>
        <w:spacing w:after="0" w:line="259" w:lineRule="auto"/>
        <w:ind w:left="7" w:right="0" w:firstLine="0"/>
        <w:jc w:val="left"/>
        <w:rPr>
          <w:lang w:val="ro-RO"/>
        </w:rPr>
      </w:pPr>
      <w:r w:rsidRPr="00B763A0">
        <w:rPr>
          <w:lang w:val="ro-RO"/>
        </w:rPr>
        <w:t xml:space="preserve"> </w:t>
      </w:r>
    </w:p>
    <w:p w14:paraId="1348D389" w14:textId="77777777" w:rsidR="00F248AF" w:rsidRPr="00B763A0" w:rsidRDefault="00000000">
      <w:pPr>
        <w:spacing w:after="10"/>
        <w:ind w:left="2" w:right="0" w:hanging="10"/>
        <w:rPr>
          <w:lang w:val="ro-RO"/>
        </w:rPr>
      </w:pPr>
      <w:r w:rsidRPr="00B763A0">
        <w:rPr>
          <w:b/>
          <w:lang w:val="ro-RO"/>
        </w:rPr>
        <w:t xml:space="preserve">Albania </w:t>
      </w:r>
    </w:p>
    <w:p w14:paraId="40DE1CEF" w14:textId="77777777" w:rsidR="00DD5F33" w:rsidRDefault="00DD5F33">
      <w:pPr>
        <w:spacing w:after="10"/>
        <w:ind w:left="-1" w:right="0"/>
        <w:rPr>
          <w:lang w:val="ro-RO"/>
        </w:rPr>
      </w:pPr>
      <w:r w:rsidRPr="00DD5F33">
        <w:rPr>
          <w:lang w:val="ro-RO"/>
        </w:rPr>
        <w:t>Curtea Supremă a Republicii Albania</w:t>
      </w:r>
    </w:p>
    <w:p w14:paraId="40D6AECE" w14:textId="0F721FCD" w:rsidR="00F248AF" w:rsidRDefault="00DD5F33">
      <w:pPr>
        <w:spacing w:after="0" w:line="259" w:lineRule="auto"/>
        <w:ind w:left="6" w:right="0" w:firstLine="0"/>
        <w:jc w:val="left"/>
        <w:rPr>
          <w:b/>
          <w:lang w:val="ro-RO"/>
        </w:rPr>
      </w:pPr>
      <w:r w:rsidRPr="00DD5F33">
        <w:rPr>
          <w:lang w:val="ro-RO"/>
        </w:rPr>
        <w:t>Curtea Constituțională a Republicii Albania</w:t>
      </w:r>
      <w:r w:rsidRPr="00B763A0">
        <w:rPr>
          <w:b/>
          <w:lang w:val="ro-RO"/>
        </w:rPr>
        <w:t xml:space="preserve"> </w:t>
      </w:r>
    </w:p>
    <w:p w14:paraId="3473E3D0" w14:textId="77777777" w:rsidR="00931C0D" w:rsidRPr="00B763A0" w:rsidRDefault="00931C0D">
      <w:pPr>
        <w:spacing w:after="0" w:line="259" w:lineRule="auto"/>
        <w:ind w:left="6" w:right="0" w:firstLine="0"/>
        <w:jc w:val="left"/>
        <w:rPr>
          <w:lang w:val="ro-RO"/>
        </w:rPr>
      </w:pPr>
    </w:p>
    <w:p w14:paraId="06FCF619" w14:textId="77777777" w:rsidR="00F248AF" w:rsidRPr="00B763A0" w:rsidRDefault="00000000">
      <w:pPr>
        <w:spacing w:after="10"/>
        <w:ind w:left="2" w:right="0" w:hanging="10"/>
        <w:rPr>
          <w:lang w:val="ro-RO"/>
        </w:rPr>
      </w:pPr>
      <w:r w:rsidRPr="00B763A0">
        <w:rPr>
          <w:b/>
          <w:lang w:val="ro-RO"/>
        </w:rPr>
        <w:t xml:space="preserve">Andorra </w:t>
      </w:r>
    </w:p>
    <w:p w14:paraId="1EA5E159" w14:textId="77777777" w:rsidR="00DD5F33" w:rsidRPr="00DD5F33" w:rsidRDefault="00DD5F33" w:rsidP="00DD5F33">
      <w:pPr>
        <w:spacing w:after="0" w:line="259" w:lineRule="auto"/>
        <w:ind w:left="6" w:right="0" w:firstLine="0"/>
        <w:jc w:val="left"/>
        <w:rPr>
          <w:lang w:val="ro-RO"/>
        </w:rPr>
      </w:pPr>
      <w:r w:rsidRPr="00DD5F33">
        <w:rPr>
          <w:lang w:val="ro-RO"/>
        </w:rPr>
        <w:t>Curtea Constituțională</w:t>
      </w:r>
    </w:p>
    <w:p w14:paraId="2EAF110E" w14:textId="5CC2D1D2" w:rsidR="00F248AF" w:rsidRDefault="00DD5F33" w:rsidP="00DD5F33">
      <w:pPr>
        <w:spacing w:after="0" w:line="259" w:lineRule="auto"/>
        <w:ind w:left="6" w:right="0" w:firstLine="0"/>
        <w:jc w:val="left"/>
        <w:rPr>
          <w:lang w:val="ro-RO"/>
        </w:rPr>
      </w:pPr>
      <w:r w:rsidRPr="00DD5F33">
        <w:rPr>
          <w:lang w:val="ro-RO"/>
        </w:rPr>
        <w:t>Înalta Curte de Justiție</w:t>
      </w:r>
      <w:r w:rsidRPr="00B763A0">
        <w:rPr>
          <w:lang w:val="ro-RO"/>
        </w:rPr>
        <w:t xml:space="preserve"> </w:t>
      </w:r>
    </w:p>
    <w:p w14:paraId="1E49A322" w14:textId="77777777" w:rsidR="00931C0D" w:rsidRPr="00B763A0" w:rsidRDefault="00931C0D" w:rsidP="00DD5F33">
      <w:pPr>
        <w:spacing w:after="0" w:line="259" w:lineRule="auto"/>
        <w:ind w:left="6" w:right="0" w:firstLine="0"/>
        <w:jc w:val="left"/>
        <w:rPr>
          <w:lang w:val="ro-RO"/>
        </w:rPr>
      </w:pPr>
    </w:p>
    <w:p w14:paraId="0D2E0E78" w14:textId="77777777" w:rsidR="00F248AF" w:rsidRPr="00B763A0" w:rsidRDefault="00000000">
      <w:pPr>
        <w:spacing w:after="10"/>
        <w:ind w:left="2" w:right="0" w:hanging="10"/>
        <w:rPr>
          <w:lang w:val="ro-RO"/>
        </w:rPr>
      </w:pPr>
      <w:r w:rsidRPr="00B763A0">
        <w:rPr>
          <w:b/>
          <w:lang w:val="ro-RO"/>
        </w:rPr>
        <w:t xml:space="preserve">Armenia </w:t>
      </w:r>
    </w:p>
    <w:p w14:paraId="489768E3" w14:textId="77777777" w:rsidR="00DD5F33" w:rsidRDefault="00DD5F33">
      <w:pPr>
        <w:spacing w:after="0"/>
        <w:ind w:left="-1" w:right="3550"/>
        <w:rPr>
          <w:lang w:val="ro-RO"/>
        </w:rPr>
      </w:pPr>
      <w:r w:rsidRPr="00DD5F33">
        <w:rPr>
          <w:lang w:val="ro-RO"/>
        </w:rPr>
        <w:t xml:space="preserve">Curtea Constituțională a Republicii Armenia </w:t>
      </w:r>
    </w:p>
    <w:p w14:paraId="3AEDD6E7" w14:textId="39C4A915" w:rsidR="00F248AF" w:rsidRPr="00B763A0" w:rsidRDefault="00DD5F33">
      <w:pPr>
        <w:spacing w:after="0"/>
        <w:ind w:left="-1" w:right="3550"/>
        <w:rPr>
          <w:lang w:val="ro-RO"/>
        </w:rPr>
      </w:pPr>
      <w:r w:rsidRPr="00DD5F33">
        <w:rPr>
          <w:lang w:val="ro-RO"/>
        </w:rPr>
        <w:t>Curtea de Casație a Republicii Armenia</w:t>
      </w:r>
    </w:p>
    <w:p w14:paraId="515A366E" w14:textId="77777777" w:rsidR="00F248AF" w:rsidRPr="00B763A0" w:rsidRDefault="00000000">
      <w:pPr>
        <w:spacing w:after="0" w:line="259" w:lineRule="auto"/>
        <w:ind w:left="5" w:right="0" w:firstLine="0"/>
        <w:jc w:val="left"/>
        <w:rPr>
          <w:lang w:val="ro-RO"/>
        </w:rPr>
      </w:pPr>
      <w:r w:rsidRPr="00B763A0">
        <w:rPr>
          <w:lang w:val="ro-RO"/>
        </w:rPr>
        <w:t xml:space="preserve"> </w:t>
      </w:r>
    </w:p>
    <w:p w14:paraId="0CE703FD" w14:textId="68AA11D9" w:rsidR="00F248AF" w:rsidRPr="00B763A0" w:rsidRDefault="00DD5F33">
      <w:pPr>
        <w:spacing w:after="10"/>
        <w:ind w:left="2" w:right="0" w:hanging="10"/>
        <w:rPr>
          <w:lang w:val="ro-RO"/>
        </w:rPr>
      </w:pPr>
      <w:r w:rsidRPr="00B763A0">
        <w:rPr>
          <w:b/>
          <w:lang w:val="ro-RO"/>
        </w:rPr>
        <w:t xml:space="preserve">Azerbaidjan </w:t>
      </w:r>
    </w:p>
    <w:p w14:paraId="745DA113" w14:textId="77777777" w:rsidR="00DD5F33" w:rsidRPr="00DD5F33" w:rsidRDefault="00DD5F33" w:rsidP="00DD5F33">
      <w:pPr>
        <w:spacing w:after="0" w:line="259" w:lineRule="auto"/>
        <w:ind w:left="5" w:right="0" w:firstLine="0"/>
        <w:jc w:val="left"/>
        <w:rPr>
          <w:lang w:val="ro-RO"/>
        </w:rPr>
      </w:pPr>
      <w:r w:rsidRPr="00DD5F33">
        <w:rPr>
          <w:lang w:val="ro-RO"/>
        </w:rPr>
        <w:t>Curtea Supremă a Republicii Azerbaidjan</w:t>
      </w:r>
    </w:p>
    <w:p w14:paraId="2A84A331" w14:textId="77777777" w:rsidR="00DD5F33" w:rsidRDefault="00DD5F33" w:rsidP="00DD5F33">
      <w:pPr>
        <w:spacing w:after="0" w:line="259" w:lineRule="auto"/>
        <w:ind w:left="5" w:right="0" w:firstLine="0"/>
        <w:jc w:val="left"/>
        <w:rPr>
          <w:lang w:val="ro-RO"/>
        </w:rPr>
      </w:pPr>
      <w:r w:rsidRPr="00DD5F33">
        <w:rPr>
          <w:lang w:val="ro-RO"/>
        </w:rPr>
        <w:t>Curtea Constituțională a Republicii Azerbaidjan</w:t>
      </w:r>
    </w:p>
    <w:p w14:paraId="5B82D266" w14:textId="65272A0A" w:rsidR="00F248AF" w:rsidRPr="00B763A0" w:rsidRDefault="00000000" w:rsidP="00DD5F33">
      <w:pPr>
        <w:spacing w:after="0" w:line="259" w:lineRule="auto"/>
        <w:ind w:left="5" w:right="0" w:firstLine="0"/>
        <w:jc w:val="left"/>
        <w:rPr>
          <w:lang w:val="ro-RO"/>
        </w:rPr>
      </w:pPr>
      <w:r w:rsidRPr="00B763A0">
        <w:rPr>
          <w:lang w:val="ro-RO"/>
        </w:rPr>
        <w:t xml:space="preserve"> </w:t>
      </w:r>
    </w:p>
    <w:p w14:paraId="44CE8BC4" w14:textId="22AFAB64" w:rsidR="00F248AF" w:rsidRPr="00B763A0" w:rsidRDefault="00DD5F33">
      <w:pPr>
        <w:spacing w:after="10"/>
        <w:ind w:left="2" w:right="0" w:hanging="10"/>
        <w:rPr>
          <w:lang w:val="ro-RO"/>
        </w:rPr>
      </w:pPr>
      <w:r w:rsidRPr="00B763A0">
        <w:rPr>
          <w:b/>
          <w:lang w:val="ro-RO"/>
        </w:rPr>
        <w:t xml:space="preserve">Belgia </w:t>
      </w:r>
    </w:p>
    <w:p w14:paraId="42D4A995" w14:textId="101018B4" w:rsidR="00F248AF" w:rsidRPr="00B763A0" w:rsidRDefault="00000000">
      <w:pPr>
        <w:spacing w:after="5" w:line="250" w:lineRule="auto"/>
        <w:ind w:left="2" w:right="0" w:hanging="10"/>
        <w:rPr>
          <w:lang w:val="ro-RO"/>
        </w:rPr>
      </w:pPr>
      <w:proofErr w:type="spellStart"/>
      <w:r w:rsidRPr="00B763A0">
        <w:rPr>
          <w:i/>
          <w:lang w:val="ro-RO"/>
        </w:rPr>
        <w:t>Cour</w:t>
      </w:r>
      <w:proofErr w:type="spellEnd"/>
      <w:r w:rsidRPr="00B763A0">
        <w:rPr>
          <w:i/>
          <w:lang w:val="ro-RO"/>
        </w:rPr>
        <w:t xml:space="preserve"> </w:t>
      </w:r>
      <w:proofErr w:type="spellStart"/>
      <w:r w:rsidRPr="00B763A0">
        <w:rPr>
          <w:i/>
          <w:lang w:val="ro-RO"/>
        </w:rPr>
        <w:t>constitutionnelle</w:t>
      </w:r>
      <w:proofErr w:type="spellEnd"/>
      <w:r w:rsidRPr="00B763A0">
        <w:rPr>
          <w:lang w:val="ro-RO"/>
        </w:rPr>
        <w:t xml:space="preserve"> </w:t>
      </w:r>
    </w:p>
    <w:p w14:paraId="737A88A0" w14:textId="1399D86A" w:rsidR="00F248AF" w:rsidRPr="00B763A0" w:rsidRDefault="00000000">
      <w:pPr>
        <w:spacing w:after="5" w:line="250" w:lineRule="auto"/>
        <w:ind w:left="2" w:right="0" w:hanging="10"/>
        <w:rPr>
          <w:lang w:val="ro-RO"/>
        </w:rPr>
      </w:pPr>
      <w:proofErr w:type="spellStart"/>
      <w:r w:rsidRPr="00B763A0">
        <w:rPr>
          <w:i/>
          <w:lang w:val="ro-RO"/>
        </w:rPr>
        <w:t>Cour</w:t>
      </w:r>
      <w:proofErr w:type="spellEnd"/>
      <w:r w:rsidRPr="00B763A0">
        <w:rPr>
          <w:i/>
          <w:lang w:val="ro-RO"/>
        </w:rPr>
        <w:t xml:space="preserve"> de </w:t>
      </w:r>
      <w:proofErr w:type="spellStart"/>
      <w:r w:rsidRPr="00B763A0">
        <w:rPr>
          <w:i/>
          <w:lang w:val="ro-RO"/>
        </w:rPr>
        <w:t>Cassation</w:t>
      </w:r>
      <w:proofErr w:type="spellEnd"/>
      <w:r w:rsidRPr="00B763A0">
        <w:rPr>
          <w:lang w:val="ro-RO"/>
        </w:rPr>
        <w:t xml:space="preserve"> </w:t>
      </w:r>
    </w:p>
    <w:p w14:paraId="3ED8579D" w14:textId="484ED6F9" w:rsidR="00F248AF" w:rsidRPr="00B763A0" w:rsidRDefault="00000000">
      <w:pPr>
        <w:spacing w:after="5" w:line="250" w:lineRule="auto"/>
        <w:ind w:left="2" w:right="0" w:hanging="10"/>
        <w:rPr>
          <w:lang w:val="ro-RO"/>
        </w:rPr>
      </w:pPr>
      <w:proofErr w:type="spellStart"/>
      <w:r w:rsidRPr="00B763A0">
        <w:rPr>
          <w:i/>
          <w:lang w:val="ro-RO"/>
        </w:rPr>
        <w:t>Conseil</w:t>
      </w:r>
      <w:proofErr w:type="spellEnd"/>
      <w:r w:rsidRPr="00B763A0">
        <w:rPr>
          <w:i/>
          <w:lang w:val="ro-RO"/>
        </w:rPr>
        <w:t xml:space="preserve"> </w:t>
      </w:r>
      <w:proofErr w:type="spellStart"/>
      <w:r w:rsidRPr="00B763A0">
        <w:rPr>
          <w:i/>
          <w:lang w:val="ro-RO"/>
        </w:rPr>
        <w:t>d’État</w:t>
      </w:r>
      <w:proofErr w:type="spellEnd"/>
      <w:r w:rsidRPr="00B763A0">
        <w:rPr>
          <w:lang w:val="ro-RO"/>
        </w:rPr>
        <w:t xml:space="preserve"> </w:t>
      </w:r>
    </w:p>
    <w:p w14:paraId="0CA5F4AF" w14:textId="77777777" w:rsidR="00F248AF" w:rsidRPr="00B763A0" w:rsidRDefault="00000000">
      <w:pPr>
        <w:spacing w:after="0" w:line="259" w:lineRule="auto"/>
        <w:ind w:left="7" w:right="0" w:firstLine="0"/>
        <w:jc w:val="left"/>
        <w:rPr>
          <w:lang w:val="ro-RO"/>
        </w:rPr>
      </w:pPr>
      <w:r w:rsidRPr="00B763A0">
        <w:rPr>
          <w:lang w:val="ro-RO"/>
        </w:rPr>
        <w:t xml:space="preserve"> </w:t>
      </w:r>
    </w:p>
    <w:p w14:paraId="55A89E76" w14:textId="74E556EB" w:rsidR="00F248AF" w:rsidRPr="00B763A0" w:rsidRDefault="00000000">
      <w:pPr>
        <w:spacing w:after="10"/>
        <w:ind w:left="2" w:right="0" w:hanging="10"/>
        <w:rPr>
          <w:lang w:val="ro-RO"/>
        </w:rPr>
      </w:pPr>
      <w:r w:rsidRPr="00B763A0">
        <w:rPr>
          <w:b/>
          <w:lang w:val="ro-RO"/>
        </w:rPr>
        <w:t xml:space="preserve">Bosnia </w:t>
      </w:r>
      <w:r w:rsidR="00DD5F33">
        <w:rPr>
          <w:b/>
          <w:lang w:val="ro-RO"/>
        </w:rPr>
        <w:t>și</w:t>
      </w:r>
      <w:r w:rsidRPr="00B763A0">
        <w:rPr>
          <w:b/>
          <w:lang w:val="ro-RO"/>
        </w:rPr>
        <w:t xml:space="preserve"> </w:t>
      </w:r>
      <w:r w:rsidR="00DD5F33" w:rsidRPr="00B763A0">
        <w:rPr>
          <w:b/>
          <w:lang w:val="ro-RO"/>
        </w:rPr>
        <w:t>Herțegovina</w:t>
      </w:r>
      <w:r w:rsidRPr="00B763A0">
        <w:rPr>
          <w:b/>
          <w:lang w:val="ro-RO"/>
        </w:rPr>
        <w:t xml:space="preserve"> </w:t>
      </w:r>
    </w:p>
    <w:p w14:paraId="5D4021B1" w14:textId="77777777" w:rsidR="00DD5F33" w:rsidRDefault="00DD5F33">
      <w:pPr>
        <w:spacing w:after="0"/>
        <w:ind w:left="-1" w:right="3573"/>
        <w:rPr>
          <w:lang w:val="ro-RO"/>
        </w:rPr>
      </w:pPr>
      <w:r w:rsidRPr="00DD5F33">
        <w:rPr>
          <w:lang w:val="ro-RO"/>
        </w:rPr>
        <w:t>Curtea Constituțională din Bosnia și Herțegovina</w:t>
      </w:r>
      <w:r>
        <w:rPr>
          <w:lang w:val="ro-RO"/>
        </w:rPr>
        <w:t xml:space="preserve"> </w:t>
      </w:r>
    </w:p>
    <w:p w14:paraId="5854FEC8" w14:textId="77777777" w:rsidR="00DD5F33" w:rsidRDefault="00DD5F33">
      <w:pPr>
        <w:spacing w:after="10"/>
        <w:ind w:left="-1" w:right="0"/>
        <w:rPr>
          <w:lang w:val="ro-RO"/>
        </w:rPr>
      </w:pPr>
      <w:r w:rsidRPr="00DD5F33">
        <w:rPr>
          <w:lang w:val="ro-RO"/>
        </w:rPr>
        <w:t>Curtea din Bosnia și Herțegovina</w:t>
      </w:r>
    </w:p>
    <w:p w14:paraId="1F341383" w14:textId="548DCD95" w:rsidR="00F248AF" w:rsidRPr="00B763A0" w:rsidRDefault="00DD5F33">
      <w:pPr>
        <w:spacing w:after="10"/>
        <w:ind w:left="-1" w:right="0"/>
        <w:rPr>
          <w:lang w:val="ro-RO"/>
        </w:rPr>
      </w:pPr>
      <w:r w:rsidRPr="00DD5F33">
        <w:rPr>
          <w:lang w:val="ro-RO"/>
        </w:rPr>
        <w:t>Curtea Supremă a Federației Bosniei și Herțegovinei</w:t>
      </w:r>
    </w:p>
    <w:p w14:paraId="63E58C5C" w14:textId="473341B0" w:rsidR="00F248AF" w:rsidRDefault="00DD5F33">
      <w:pPr>
        <w:spacing w:after="0" w:line="259" w:lineRule="auto"/>
        <w:ind w:left="6" w:right="0" w:firstLine="0"/>
        <w:jc w:val="left"/>
        <w:rPr>
          <w:lang w:val="ro-RO"/>
        </w:rPr>
      </w:pPr>
      <w:r w:rsidRPr="00DD5F33">
        <w:rPr>
          <w:lang w:val="ro-RO"/>
        </w:rPr>
        <w:lastRenderedPageBreak/>
        <w:t xml:space="preserve">Curtea Supremă a Republicii </w:t>
      </w:r>
      <w:proofErr w:type="spellStart"/>
      <w:r w:rsidRPr="00DD5F33">
        <w:rPr>
          <w:lang w:val="ro-RO"/>
        </w:rPr>
        <w:t>Srpska</w:t>
      </w:r>
      <w:proofErr w:type="spellEnd"/>
      <w:r w:rsidRPr="00B763A0">
        <w:rPr>
          <w:lang w:val="ro-RO"/>
        </w:rPr>
        <w:t xml:space="preserve"> </w:t>
      </w:r>
    </w:p>
    <w:p w14:paraId="5B0C4139" w14:textId="77777777" w:rsidR="00931C0D" w:rsidRPr="00B763A0" w:rsidRDefault="00931C0D">
      <w:pPr>
        <w:spacing w:after="0" w:line="259" w:lineRule="auto"/>
        <w:ind w:left="6" w:right="0" w:firstLine="0"/>
        <w:jc w:val="left"/>
        <w:rPr>
          <w:lang w:val="ro-RO"/>
        </w:rPr>
      </w:pPr>
    </w:p>
    <w:p w14:paraId="7846924A" w14:textId="77777777" w:rsidR="00F248AF" w:rsidRPr="00B763A0" w:rsidRDefault="00000000">
      <w:pPr>
        <w:spacing w:after="10"/>
        <w:ind w:left="2" w:right="0" w:hanging="10"/>
        <w:rPr>
          <w:lang w:val="ro-RO"/>
        </w:rPr>
      </w:pPr>
      <w:r w:rsidRPr="00B763A0">
        <w:rPr>
          <w:b/>
          <w:lang w:val="ro-RO"/>
        </w:rPr>
        <w:t xml:space="preserve">Estonia </w:t>
      </w:r>
    </w:p>
    <w:p w14:paraId="3ABBE374" w14:textId="77777777" w:rsidR="00DD5F33" w:rsidRDefault="00DD5F33">
      <w:pPr>
        <w:spacing w:after="10"/>
        <w:ind w:left="2" w:right="0" w:hanging="10"/>
        <w:rPr>
          <w:lang w:val="ro-RO"/>
        </w:rPr>
      </w:pPr>
      <w:r w:rsidRPr="00DD5F33">
        <w:rPr>
          <w:lang w:val="ro-RO"/>
        </w:rPr>
        <w:t>Curtea Supremă a Estoniei</w:t>
      </w:r>
    </w:p>
    <w:p w14:paraId="1FFB5C2A" w14:textId="77777777" w:rsidR="00DD5F33" w:rsidRDefault="00DD5F33">
      <w:pPr>
        <w:spacing w:after="10"/>
        <w:ind w:left="2" w:right="0" w:hanging="10"/>
        <w:rPr>
          <w:lang w:val="ro-RO"/>
        </w:rPr>
      </w:pPr>
    </w:p>
    <w:p w14:paraId="7CFCFFB4" w14:textId="131CD8FB" w:rsidR="00F248AF" w:rsidRPr="00B763A0" w:rsidRDefault="006447F8">
      <w:pPr>
        <w:spacing w:after="10"/>
        <w:ind w:left="2" w:right="0" w:hanging="10"/>
        <w:rPr>
          <w:lang w:val="ro-RO"/>
        </w:rPr>
      </w:pPr>
      <w:r w:rsidRPr="00B763A0">
        <w:rPr>
          <w:b/>
          <w:lang w:val="ro-RO"/>
        </w:rPr>
        <w:t>Finlan</w:t>
      </w:r>
      <w:r>
        <w:rPr>
          <w:b/>
          <w:lang w:val="ro-RO"/>
        </w:rPr>
        <w:t>da</w:t>
      </w:r>
      <w:r w:rsidRPr="00B763A0">
        <w:rPr>
          <w:b/>
          <w:lang w:val="ro-RO"/>
        </w:rPr>
        <w:t xml:space="preserve"> </w:t>
      </w:r>
    </w:p>
    <w:p w14:paraId="3885D238" w14:textId="77777777" w:rsidR="00DD5F33" w:rsidRPr="00DD5F33" w:rsidRDefault="00DD5F33" w:rsidP="00DD5F33">
      <w:pPr>
        <w:spacing w:after="10"/>
        <w:ind w:left="-1" w:right="0"/>
        <w:rPr>
          <w:lang w:val="ro-RO"/>
        </w:rPr>
      </w:pPr>
      <w:r w:rsidRPr="00DD5F33">
        <w:rPr>
          <w:lang w:val="ro-RO"/>
        </w:rPr>
        <w:t>Curtea Supremă</w:t>
      </w:r>
    </w:p>
    <w:p w14:paraId="00DE8830" w14:textId="77777777" w:rsidR="00DD5F33" w:rsidRPr="00DD5F33" w:rsidRDefault="00DD5F33" w:rsidP="00DD5F33">
      <w:pPr>
        <w:spacing w:after="10"/>
        <w:ind w:left="-1" w:right="0"/>
        <w:rPr>
          <w:lang w:val="ro-RO"/>
        </w:rPr>
      </w:pPr>
      <w:r w:rsidRPr="00DD5F33">
        <w:rPr>
          <w:lang w:val="ro-RO"/>
        </w:rPr>
        <w:t>Curtea Supremă Administrativă</w:t>
      </w:r>
    </w:p>
    <w:p w14:paraId="741B44BE" w14:textId="77777777" w:rsidR="00DD5F33" w:rsidRPr="00DD5F33" w:rsidRDefault="00DD5F33" w:rsidP="00DD5F33">
      <w:pPr>
        <w:spacing w:after="10"/>
        <w:ind w:left="-1" w:right="0"/>
        <w:rPr>
          <w:lang w:val="ro-RO"/>
        </w:rPr>
      </w:pPr>
      <w:r w:rsidRPr="00DD5F33">
        <w:rPr>
          <w:lang w:val="ro-RO"/>
        </w:rPr>
        <w:t>Tribunalul Muncii</w:t>
      </w:r>
    </w:p>
    <w:p w14:paraId="2F0E60CE" w14:textId="65E9F205" w:rsidR="00F248AF" w:rsidRPr="00B763A0" w:rsidRDefault="00DD5F33" w:rsidP="00DD5F33">
      <w:pPr>
        <w:spacing w:after="10"/>
        <w:ind w:left="-1" w:right="0"/>
        <w:rPr>
          <w:lang w:val="ro-RO"/>
        </w:rPr>
      </w:pPr>
      <w:r w:rsidRPr="00DD5F33">
        <w:rPr>
          <w:lang w:val="ro-RO"/>
        </w:rPr>
        <w:t>Curtea de Asigurări</w:t>
      </w:r>
    </w:p>
    <w:p w14:paraId="55A47DC6" w14:textId="77777777" w:rsidR="00F248AF" w:rsidRPr="00B763A0" w:rsidRDefault="00000000">
      <w:pPr>
        <w:spacing w:after="0" w:line="259" w:lineRule="auto"/>
        <w:ind w:left="7" w:right="0" w:firstLine="0"/>
        <w:jc w:val="left"/>
        <w:rPr>
          <w:lang w:val="ro-RO"/>
        </w:rPr>
      </w:pPr>
      <w:r w:rsidRPr="00B763A0">
        <w:rPr>
          <w:b/>
          <w:lang w:val="ro-RO"/>
        </w:rPr>
        <w:t xml:space="preserve"> </w:t>
      </w:r>
    </w:p>
    <w:p w14:paraId="227A04F3" w14:textId="35781391" w:rsidR="00F248AF" w:rsidRPr="00B763A0" w:rsidRDefault="00000000">
      <w:pPr>
        <w:spacing w:after="10"/>
        <w:ind w:left="2" w:right="0" w:hanging="10"/>
        <w:rPr>
          <w:lang w:val="ro-RO"/>
        </w:rPr>
      </w:pPr>
      <w:r w:rsidRPr="00B763A0">
        <w:rPr>
          <w:b/>
          <w:lang w:val="ro-RO"/>
        </w:rPr>
        <w:t>Fran</w:t>
      </w:r>
      <w:r w:rsidR="00DD5F33">
        <w:rPr>
          <w:b/>
          <w:lang w:val="ro-RO"/>
        </w:rPr>
        <w:t>ța</w:t>
      </w:r>
      <w:r w:rsidRPr="00B763A0">
        <w:rPr>
          <w:b/>
          <w:lang w:val="ro-RO"/>
        </w:rPr>
        <w:t xml:space="preserve"> </w:t>
      </w:r>
    </w:p>
    <w:p w14:paraId="631A65E5" w14:textId="77777777" w:rsidR="00DD5F33" w:rsidRPr="00DD5F33" w:rsidRDefault="00DD5F33" w:rsidP="00DD5F33">
      <w:pPr>
        <w:spacing w:after="0" w:line="259" w:lineRule="auto"/>
        <w:ind w:left="7" w:right="0" w:firstLine="0"/>
        <w:jc w:val="left"/>
        <w:rPr>
          <w:lang w:val="ro-RO"/>
        </w:rPr>
      </w:pPr>
      <w:r w:rsidRPr="00DD5F33">
        <w:rPr>
          <w:lang w:val="ro-RO"/>
        </w:rPr>
        <w:t>Consiliul Constituțional</w:t>
      </w:r>
    </w:p>
    <w:p w14:paraId="06C3EE51" w14:textId="77777777" w:rsidR="00DD5F33" w:rsidRPr="00DD5F33" w:rsidRDefault="00DD5F33" w:rsidP="00DD5F33">
      <w:pPr>
        <w:spacing w:after="0" w:line="259" w:lineRule="auto"/>
        <w:ind w:left="7" w:right="0" w:firstLine="0"/>
        <w:jc w:val="left"/>
        <w:rPr>
          <w:lang w:val="ro-RO"/>
        </w:rPr>
      </w:pPr>
      <w:r w:rsidRPr="00DD5F33">
        <w:rPr>
          <w:lang w:val="ro-RO"/>
        </w:rPr>
        <w:t>Consiliul de Stat</w:t>
      </w:r>
    </w:p>
    <w:p w14:paraId="5B3B393B" w14:textId="0D2C4D96" w:rsidR="00DD5F33" w:rsidRDefault="00DD5F33" w:rsidP="00DD5F33">
      <w:pPr>
        <w:spacing w:after="0" w:line="259" w:lineRule="auto"/>
        <w:ind w:left="7" w:right="0" w:firstLine="0"/>
        <w:jc w:val="left"/>
        <w:rPr>
          <w:lang w:val="ro-RO"/>
        </w:rPr>
      </w:pPr>
      <w:r w:rsidRPr="00DD5F33">
        <w:rPr>
          <w:lang w:val="ro-RO"/>
        </w:rPr>
        <w:t>Curtea de Casație</w:t>
      </w:r>
    </w:p>
    <w:p w14:paraId="320A85C1" w14:textId="2C23247A" w:rsidR="00F248AF" w:rsidRPr="00B763A0" w:rsidRDefault="00000000" w:rsidP="00DD5F33">
      <w:pPr>
        <w:spacing w:after="0" w:line="259" w:lineRule="auto"/>
        <w:ind w:left="7" w:right="0" w:firstLine="0"/>
        <w:jc w:val="left"/>
        <w:rPr>
          <w:lang w:val="ro-RO"/>
        </w:rPr>
      </w:pPr>
      <w:r w:rsidRPr="00B763A0">
        <w:rPr>
          <w:lang w:val="ro-RO"/>
        </w:rPr>
        <w:t xml:space="preserve"> </w:t>
      </w:r>
    </w:p>
    <w:p w14:paraId="58BA09B0" w14:textId="77777777" w:rsidR="00F248AF" w:rsidRPr="00B763A0" w:rsidRDefault="00000000">
      <w:pPr>
        <w:spacing w:after="10"/>
        <w:ind w:left="2" w:right="0" w:hanging="10"/>
        <w:rPr>
          <w:lang w:val="ro-RO"/>
        </w:rPr>
      </w:pPr>
      <w:r w:rsidRPr="00B763A0">
        <w:rPr>
          <w:b/>
          <w:lang w:val="ro-RO"/>
        </w:rPr>
        <w:t>Georgia</w:t>
      </w:r>
      <w:r w:rsidRPr="00B763A0">
        <w:rPr>
          <w:lang w:val="ro-RO"/>
        </w:rPr>
        <w:t xml:space="preserve"> </w:t>
      </w:r>
    </w:p>
    <w:p w14:paraId="761C39EB" w14:textId="77777777" w:rsidR="00DD5F33" w:rsidRPr="00DD5F33" w:rsidRDefault="00DD5F33" w:rsidP="00DD5F33">
      <w:pPr>
        <w:spacing w:after="0" w:line="259" w:lineRule="auto"/>
        <w:ind w:left="7" w:right="0" w:firstLine="0"/>
        <w:jc w:val="left"/>
        <w:rPr>
          <w:lang w:val="ro-RO"/>
        </w:rPr>
      </w:pPr>
      <w:r w:rsidRPr="00DD5F33">
        <w:rPr>
          <w:lang w:val="ro-RO"/>
        </w:rPr>
        <w:t>Curtea Supremă a Georgiei</w:t>
      </w:r>
    </w:p>
    <w:p w14:paraId="3EAD4828" w14:textId="77777777" w:rsidR="00DD5F33" w:rsidRDefault="00DD5F33" w:rsidP="00DD5F33">
      <w:pPr>
        <w:spacing w:after="0" w:line="259" w:lineRule="auto"/>
        <w:ind w:left="7" w:right="0" w:firstLine="0"/>
        <w:jc w:val="left"/>
        <w:rPr>
          <w:lang w:val="ro-RO"/>
        </w:rPr>
      </w:pPr>
      <w:r w:rsidRPr="00DD5F33">
        <w:rPr>
          <w:lang w:val="ro-RO"/>
        </w:rPr>
        <w:t>Curtea Constituțională a Georgiei</w:t>
      </w:r>
    </w:p>
    <w:p w14:paraId="0716DA7B" w14:textId="3AE6ADFB" w:rsidR="00F248AF" w:rsidRPr="00B763A0" w:rsidRDefault="00000000" w:rsidP="00DD5F33">
      <w:pPr>
        <w:spacing w:after="0" w:line="259" w:lineRule="auto"/>
        <w:ind w:left="7" w:right="0" w:firstLine="0"/>
        <w:jc w:val="left"/>
        <w:rPr>
          <w:lang w:val="ro-RO"/>
        </w:rPr>
      </w:pPr>
      <w:r w:rsidRPr="00B763A0">
        <w:rPr>
          <w:b/>
          <w:lang w:val="ro-RO"/>
        </w:rPr>
        <w:t xml:space="preserve"> </w:t>
      </w:r>
    </w:p>
    <w:p w14:paraId="12C84F97" w14:textId="7B5FE89C" w:rsidR="00F248AF" w:rsidRPr="00B763A0" w:rsidRDefault="00000000">
      <w:pPr>
        <w:spacing w:after="10"/>
        <w:ind w:left="2" w:right="0" w:hanging="10"/>
        <w:rPr>
          <w:lang w:val="ro-RO"/>
        </w:rPr>
      </w:pPr>
      <w:r w:rsidRPr="00B763A0">
        <w:rPr>
          <w:b/>
          <w:lang w:val="ro-RO"/>
        </w:rPr>
        <w:t>Gre</w:t>
      </w:r>
      <w:r w:rsidR="00DD5F33">
        <w:rPr>
          <w:b/>
          <w:lang w:val="ro-RO"/>
        </w:rPr>
        <w:t>cia</w:t>
      </w:r>
      <w:r w:rsidRPr="00B763A0">
        <w:rPr>
          <w:b/>
          <w:lang w:val="ro-RO"/>
        </w:rPr>
        <w:t xml:space="preserve"> </w:t>
      </w:r>
    </w:p>
    <w:p w14:paraId="21FC0D2A" w14:textId="77777777" w:rsidR="00DD5F33" w:rsidRPr="00DD5F33" w:rsidRDefault="00DD5F33" w:rsidP="00DD5F33">
      <w:pPr>
        <w:spacing w:after="0" w:line="259" w:lineRule="auto"/>
        <w:ind w:left="7" w:right="0" w:firstLine="0"/>
        <w:jc w:val="left"/>
        <w:rPr>
          <w:lang w:val="ro-RO"/>
        </w:rPr>
      </w:pPr>
      <w:r w:rsidRPr="00DD5F33">
        <w:rPr>
          <w:lang w:val="ro-RO"/>
        </w:rPr>
        <w:t>Curtea Supremă Specială</w:t>
      </w:r>
    </w:p>
    <w:p w14:paraId="5D91B75C" w14:textId="77777777" w:rsidR="00DD5F33" w:rsidRPr="00DD5F33" w:rsidRDefault="00DD5F33" w:rsidP="00DD5F33">
      <w:pPr>
        <w:spacing w:after="0" w:line="259" w:lineRule="auto"/>
        <w:ind w:left="7" w:right="0" w:firstLine="0"/>
        <w:jc w:val="left"/>
        <w:rPr>
          <w:lang w:val="ro-RO"/>
        </w:rPr>
      </w:pPr>
      <w:r w:rsidRPr="00DD5F33">
        <w:rPr>
          <w:lang w:val="ro-RO"/>
        </w:rPr>
        <w:t>Curtea Supremă Civilă și Penală</w:t>
      </w:r>
    </w:p>
    <w:p w14:paraId="3A34199E" w14:textId="77777777" w:rsidR="00DD5F33" w:rsidRPr="00DD5F33" w:rsidRDefault="00DD5F33" w:rsidP="00DD5F33">
      <w:pPr>
        <w:spacing w:after="0" w:line="259" w:lineRule="auto"/>
        <w:ind w:left="7" w:right="0" w:firstLine="0"/>
        <w:jc w:val="left"/>
        <w:rPr>
          <w:lang w:val="ro-RO"/>
        </w:rPr>
      </w:pPr>
      <w:r w:rsidRPr="00DD5F33">
        <w:rPr>
          <w:lang w:val="ro-RO"/>
        </w:rPr>
        <w:t>Consiliul de Stat</w:t>
      </w:r>
    </w:p>
    <w:p w14:paraId="7993BE69" w14:textId="77777777" w:rsidR="00DD5F33" w:rsidRDefault="00DD5F33" w:rsidP="00DD5F33">
      <w:pPr>
        <w:spacing w:after="0" w:line="259" w:lineRule="auto"/>
        <w:ind w:left="7" w:right="0" w:firstLine="0"/>
        <w:jc w:val="left"/>
        <w:rPr>
          <w:lang w:val="ro-RO"/>
        </w:rPr>
      </w:pPr>
      <w:r w:rsidRPr="00DD5F33">
        <w:rPr>
          <w:lang w:val="ro-RO"/>
        </w:rPr>
        <w:t>Curtea de Conturi</w:t>
      </w:r>
    </w:p>
    <w:p w14:paraId="3B2009AB" w14:textId="31072142" w:rsidR="00F248AF" w:rsidRPr="00B763A0" w:rsidRDefault="00000000" w:rsidP="00DD5F33">
      <w:pPr>
        <w:spacing w:after="0" w:line="259" w:lineRule="auto"/>
        <w:ind w:left="7" w:right="0" w:firstLine="0"/>
        <w:jc w:val="left"/>
        <w:rPr>
          <w:lang w:val="ro-RO"/>
        </w:rPr>
      </w:pPr>
      <w:r w:rsidRPr="00B763A0">
        <w:rPr>
          <w:lang w:val="ro-RO"/>
        </w:rPr>
        <w:t xml:space="preserve"> </w:t>
      </w:r>
    </w:p>
    <w:p w14:paraId="571FC6E7" w14:textId="33FCAF64" w:rsidR="00F248AF" w:rsidRPr="00B763A0" w:rsidRDefault="00000000">
      <w:pPr>
        <w:spacing w:after="10"/>
        <w:ind w:left="2" w:right="0" w:hanging="10"/>
        <w:rPr>
          <w:lang w:val="ro-RO"/>
        </w:rPr>
      </w:pPr>
      <w:r w:rsidRPr="00B763A0">
        <w:rPr>
          <w:b/>
          <w:lang w:val="ro-RO"/>
        </w:rPr>
        <w:t xml:space="preserve">Lituania </w:t>
      </w:r>
    </w:p>
    <w:p w14:paraId="4F09DB48" w14:textId="77777777" w:rsidR="00DD5F33" w:rsidRPr="00DD5F33" w:rsidRDefault="00DD5F33" w:rsidP="00DD5F33">
      <w:pPr>
        <w:spacing w:after="0" w:line="259" w:lineRule="auto"/>
        <w:ind w:left="7" w:right="0" w:firstLine="0"/>
        <w:jc w:val="left"/>
        <w:rPr>
          <w:lang w:val="ro-RO"/>
        </w:rPr>
      </w:pPr>
      <w:r w:rsidRPr="00DD5F33">
        <w:rPr>
          <w:lang w:val="ro-RO"/>
        </w:rPr>
        <w:t>Curtea Constituțională a Republicii Lituania</w:t>
      </w:r>
    </w:p>
    <w:p w14:paraId="482E29A1" w14:textId="77777777" w:rsidR="00DD5F33" w:rsidRPr="00DD5F33" w:rsidRDefault="00DD5F33" w:rsidP="00DD5F33">
      <w:pPr>
        <w:spacing w:after="0" w:line="259" w:lineRule="auto"/>
        <w:ind w:left="7" w:right="0" w:firstLine="0"/>
        <w:jc w:val="left"/>
        <w:rPr>
          <w:lang w:val="ro-RO"/>
        </w:rPr>
      </w:pPr>
      <w:r w:rsidRPr="00DD5F33">
        <w:rPr>
          <w:lang w:val="ro-RO"/>
        </w:rPr>
        <w:t>Curtea Supremă a Lituaniei</w:t>
      </w:r>
    </w:p>
    <w:p w14:paraId="36D5493C" w14:textId="77777777" w:rsidR="00DD5F33" w:rsidRDefault="00DD5F33" w:rsidP="00DD5F33">
      <w:pPr>
        <w:spacing w:after="0" w:line="259" w:lineRule="auto"/>
        <w:ind w:left="7" w:right="0" w:firstLine="0"/>
        <w:jc w:val="left"/>
        <w:rPr>
          <w:lang w:val="ro-RO"/>
        </w:rPr>
      </w:pPr>
      <w:r w:rsidRPr="00DD5F33">
        <w:rPr>
          <w:lang w:val="ro-RO"/>
        </w:rPr>
        <w:t>Curtea Administrativă Supremă a Lituaniei</w:t>
      </w:r>
    </w:p>
    <w:p w14:paraId="2F703C85" w14:textId="4CA025C1" w:rsidR="00F248AF" w:rsidRPr="00B763A0" w:rsidRDefault="00000000" w:rsidP="00DD5F33">
      <w:pPr>
        <w:spacing w:after="0" w:line="259" w:lineRule="auto"/>
        <w:ind w:left="7" w:right="0" w:firstLine="0"/>
        <w:jc w:val="left"/>
        <w:rPr>
          <w:lang w:val="ro-RO"/>
        </w:rPr>
      </w:pPr>
      <w:r w:rsidRPr="00B763A0">
        <w:rPr>
          <w:lang w:val="ro-RO"/>
        </w:rPr>
        <w:t xml:space="preserve"> </w:t>
      </w:r>
    </w:p>
    <w:p w14:paraId="7FCE84B7" w14:textId="77777777" w:rsidR="00F248AF" w:rsidRPr="00B763A0" w:rsidRDefault="00000000">
      <w:pPr>
        <w:spacing w:after="10"/>
        <w:ind w:left="2" w:right="0" w:hanging="10"/>
        <w:rPr>
          <w:lang w:val="ro-RO"/>
        </w:rPr>
      </w:pPr>
      <w:r w:rsidRPr="00B763A0">
        <w:rPr>
          <w:b/>
          <w:lang w:val="ro-RO"/>
        </w:rPr>
        <w:t xml:space="preserve">Luxembourg </w:t>
      </w:r>
    </w:p>
    <w:p w14:paraId="2711466A" w14:textId="77777777" w:rsidR="00DD5F33" w:rsidRPr="00DD5F33" w:rsidRDefault="00DD5F33" w:rsidP="00DD5F33">
      <w:pPr>
        <w:spacing w:after="0" w:line="259" w:lineRule="auto"/>
        <w:ind w:left="7" w:right="0" w:firstLine="0"/>
        <w:jc w:val="left"/>
        <w:rPr>
          <w:color w:val="161616"/>
          <w:lang w:val="ro-RO"/>
        </w:rPr>
      </w:pPr>
      <w:r w:rsidRPr="00DD5F33">
        <w:rPr>
          <w:color w:val="161616"/>
          <w:lang w:val="ro-RO"/>
        </w:rPr>
        <w:t>Curtea Constituțională</w:t>
      </w:r>
    </w:p>
    <w:p w14:paraId="5CC72207" w14:textId="77777777" w:rsidR="00DD5F33" w:rsidRPr="00DD5F33" w:rsidRDefault="00DD5F33" w:rsidP="00DD5F33">
      <w:pPr>
        <w:spacing w:after="0" w:line="259" w:lineRule="auto"/>
        <w:ind w:left="7" w:right="0" w:firstLine="0"/>
        <w:jc w:val="left"/>
        <w:rPr>
          <w:color w:val="161616"/>
          <w:lang w:val="ro-RO"/>
        </w:rPr>
      </w:pPr>
      <w:r w:rsidRPr="00DD5F33">
        <w:rPr>
          <w:color w:val="161616"/>
          <w:lang w:val="ro-RO"/>
        </w:rPr>
        <w:t>Tribunalul Administrativ</w:t>
      </w:r>
    </w:p>
    <w:p w14:paraId="5E71585C" w14:textId="1BEC29DF" w:rsidR="00DD5F33" w:rsidRPr="00DD5F33" w:rsidRDefault="00DD5F33" w:rsidP="00DD5F33">
      <w:pPr>
        <w:spacing w:after="0" w:line="259" w:lineRule="auto"/>
        <w:ind w:left="7" w:right="0" w:firstLine="0"/>
        <w:jc w:val="left"/>
        <w:rPr>
          <w:color w:val="161616"/>
          <w:lang w:val="ro-RO"/>
        </w:rPr>
      </w:pPr>
      <w:r w:rsidRPr="00DD5F33">
        <w:rPr>
          <w:color w:val="161616"/>
          <w:lang w:val="ro-RO"/>
        </w:rPr>
        <w:t>Curtea de Casație</w:t>
      </w:r>
    </w:p>
    <w:p w14:paraId="70DA4E66" w14:textId="77777777" w:rsidR="00DD5F33" w:rsidRDefault="00DD5F33" w:rsidP="00DD5F33">
      <w:pPr>
        <w:spacing w:after="0" w:line="259" w:lineRule="auto"/>
        <w:ind w:left="7" w:right="0" w:firstLine="0"/>
        <w:jc w:val="left"/>
        <w:rPr>
          <w:color w:val="161616"/>
          <w:lang w:val="ro-RO"/>
        </w:rPr>
      </w:pPr>
      <w:r w:rsidRPr="00DD5F33">
        <w:rPr>
          <w:color w:val="161616"/>
          <w:lang w:val="ro-RO"/>
        </w:rPr>
        <w:t>Curtea de Apel</w:t>
      </w:r>
    </w:p>
    <w:p w14:paraId="7D4EA74E" w14:textId="646AD0D4" w:rsidR="00F248AF" w:rsidRPr="00B763A0" w:rsidRDefault="00000000" w:rsidP="00DD5F33">
      <w:pPr>
        <w:spacing w:after="0" w:line="259" w:lineRule="auto"/>
        <w:ind w:left="7" w:right="0" w:firstLine="0"/>
        <w:jc w:val="left"/>
        <w:rPr>
          <w:lang w:val="ro-RO"/>
        </w:rPr>
      </w:pPr>
      <w:r w:rsidRPr="00B763A0">
        <w:rPr>
          <w:color w:val="161616"/>
          <w:lang w:val="ro-RO"/>
        </w:rPr>
        <w:t xml:space="preserve"> </w:t>
      </w:r>
    </w:p>
    <w:p w14:paraId="4D756055" w14:textId="77777777" w:rsidR="00F248AF" w:rsidRPr="00B763A0" w:rsidRDefault="00000000">
      <w:pPr>
        <w:pStyle w:val="Heading2"/>
        <w:spacing w:after="0"/>
        <w:ind w:left="2"/>
        <w:rPr>
          <w:lang w:val="ro-RO"/>
        </w:rPr>
      </w:pPr>
      <w:r w:rsidRPr="00B763A0">
        <w:rPr>
          <w:color w:val="161616"/>
          <w:lang w:val="ro-RO"/>
        </w:rPr>
        <w:t xml:space="preserve">Montenegro </w:t>
      </w:r>
    </w:p>
    <w:p w14:paraId="4CAAF37A" w14:textId="77777777" w:rsidR="00DD5F33" w:rsidRPr="00DD5F33" w:rsidRDefault="00DD5F33" w:rsidP="00DD5F33">
      <w:pPr>
        <w:spacing w:after="0" w:line="259" w:lineRule="auto"/>
        <w:ind w:left="7" w:right="0" w:firstLine="0"/>
        <w:jc w:val="left"/>
        <w:rPr>
          <w:color w:val="161616"/>
          <w:lang w:val="ro-RO"/>
        </w:rPr>
      </w:pPr>
      <w:r w:rsidRPr="00DD5F33">
        <w:rPr>
          <w:color w:val="161616"/>
          <w:lang w:val="ro-RO"/>
        </w:rPr>
        <w:t>Curtea Supremă a Muntenegrului</w:t>
      </w:r>
    </w:p>
    <w:p w14:paraId="33183E98" w14:textId="77777777" w:rsidR="00DD5F33" w:rsidRDefault="00DD5F33" w:rsidP="00DD5F33">
      <w:pPr>
        <w:spacing w:after="0" w:line="259" w:lineRule="auto"/>
        <w:ind w:left="7" w:right="0" w:firstLine="0"/>
        <w:jc w:val="left"/>
        <w:rPr>
          <w:color w:val="161616"/>
          <w:lang w:val="ro-RO"/>
        </w:rPr>
      </w:pPr>
      <w:r w:rsidRPr="00DD5F33">
        <w:rPr>
          <w:color w:val="161616"/>
          <w:lang w:val="ro-RO"/>
        </w:rPr>
        <w:t>Curtea Constituțională a Muntenegrului</w:t>
      </w:r>
    </w:p>
    <w:p w14:paraId="35144C2A" w14:textId="4B0C54A6" w:rsidR="00F248AF" w:rsidRPr="00B763A0" w:rsidRDefault="00000000" w:rsidP="00DD5F33">
      <w:pPr>
        <w:spacing w:after="0" w:line="259" w:lineRule="auto"/>
        <w:ind w:left="7" w:right="0" w:firstLine="0"/>
        <w:jc w:val="left"/>
        <w:rPr>
          <w:lang w:val="ro-RO"/>
        </w:rPr>
      </w:pPr>
      <w:r w:rsidRPr="00B763A0">
        <w:rPr>
          <w:color w:val="161616"/>
          <w:lang w:val="ro-RO"/>
        </w:rPr>
        <w:t xml:space="preserve"> </w:t>
      </w:r>
    </w:p>
    <w:p w14:paraId="66BAB82E" w14:textId="4D5F8C39" w:rsidR="00F248AF" w:rsidRPr="00B763A0" w:rsidRDefault="006447F8">
      <w:pPr>
        <w:spacing w:after="10"/>
        <w:ind w:left="2" w:right="0" w:hanging="10"/>
        <w:rPr>
          <w:lang w:val="ro-RO"/>
        </w:rPr>
      </w:pPr>
      <w:r>
        <w:rPr>
          <w:b/>
          <w:lang w:val="ro-RO"/>
        </w:rPr>
        <w:t>Olanda</w:t>
      </w:r>
    </w:p>
    <w:p w14:paraId="265286C0" w14:textId="77777777" w:rsidR="006447F8" w:rsidRPr="006447F8" w:rsidRDefault="006447F8" w:rsidP="006447F8">
      <w:pPr>
        <w:spacing w:after="0"/>
        <w:ind w:left="-1" w:right="0"/>
        <w:rPr>
          <w:lang w:val="ro-RO"/>
        </w:rPr>
      </w:pPr>
      <w:r w:rsidRPr="006447F8">
        <w:rPr>
          <w:lang w:val="ro-RO"/>
        </w:rPr>
        <w:t>Curtea Supremă a Țărilor de Jos</w:t>
      </w:r>
    </w:p>
    <w:p w14:paraId="47083D68" w14:textId="77777777" w:rsidR="006447F8" w:rsidRPr="006447F8" w:rsidRDefault="006447F8" w:rsidP="006447F8">
      <w:pPr>
        <w:spacing w:after="0"/>
        <w:ind w:left="-1" w:right="0"/>
        <w:rPr>
          <w:lang w:val="ro-RO"/>
        </w:rPr>
      </w:pPr>
      <w:r w:rsidRPr="006447F8">
        <w:rPr>
          <w:lang w:val="ro-RO"/>
        </w:rPr>
        <w:t>Secția de jurisdicție administrativă a Consiliului de Stat</w:t>
      </w:r>
    </w:p>
    <w:p w14:paraId="22288777" w14:textId="77777777" w:rsidR="006447F8" w:rsidRPr="006447F8" w:rsidRDefault="006447F8" w:rsidP="006447F8">
      <w:pPr>
        <w:spacing w:after="0"/>
        <w:ind w:left="-1" w:right="0"/>
        <w:rPr>
          <w:lang w:val="ro-RO"/>
        </w:rPr>
      </w:pPr>
      <w:r w:rsidRPr="006447F8">
        <w:rPr>
          <w:lang w:val="ro-RO"/>
        </w:rPr>
        <w:lastRenderedPageBreak/>
        <w:t>Tribunalul Central de Apel*</w:t>
      </w:r>
    </w:p>
    <w:p w14:paraId="03FDB047" w14:textId="77777777" w:rsidR="006447F8" w:rsidRDefault="006447F8" w:rsidP="006447F8">
      <w:pPr>
        <w:spacing w:after="0"/>
        <w:ind w:left="-1" w:right="0"/>
        <w:rPr>
          <w:lang w:val="ro-RO"/>
        </w:rPr>
      </w:pPr>
      <w:r w:rsidRPr="006447F8">
        <w:rPr>
          <w:lang w:val="ro-RO"/>
        </w:rPr>
        <w:t>Înalta Curte Administrativă pentru Comerț și Industrie*</w:t>
      </w:r>
    </w:p>
    <w:p w14:paraId="1A8D6E9A" w14:textId="77777777" w:rsidR="006447F8" w:rsidRDefault="006447F8">
      <w:pPr>
        <w:spacing w:after="0" w:line="259" w:lineRule="auto"/>
        <w:ind w:left="7" w:right="0" w:firstLine="0"/>
        <w:jc w:val="left"/>
        <w:rPr>
          <w:lang w:val="ro-RO"/>
        </w:rPr>
      </w:pPr>
    </w:p>
    <w:p w14:paraId="186C9C5A" w14:textId="19B6F2CD" w:rsidR="006447F8" w:rsidRDefault="006447F8">
      <w:pPr>
        <w:spacing w:after="0" w:line="259" w:lineRule="auto"/>
        <w:ind w:left="7" w:right="0" w:firstLine="0"/>
        <w:jc w:val="left"/>
        <w:rPr>
          <w:lang w:val="ro-RO"/>
        </w:rPr>
      </w:pPr>
      <w:r w:rsidRPr="006447F8">
        <w:rPr>
          <w:lang w:val="ro-RO"/>
        </w:rPr>
        <w:t xml:space="preserve">Curtea Mixtă de Justiție din Aruba, Curaçao, </w:t>
      </w:r>
      <w:proofErr w:type="spellStart"/>
      <w:r w:rsidRPr="006447F8">
        <w:rPr>
          <w:lang w:val="ro-RO"/>
        </w:rPr>
        <w:t>Sint</w:t>
      </w:r>
      <w:proofErr w:type="spellEnd"/>
      <w:r w:rsidRPr="006447F8">
        <w:rPr>
          <w:lang w:val="ro-RO"/>
        </w:rPr>
        <w:t xml:space="preserve"> </w:t>
      </w:r>
      <w:proofErr w:type="spellStart"/>
      <w:r w:rsidRPr="006447F8">
        <w:rPr>
          <w:lang w:val="ro-RO"/>
        </w:rPr>
        <w:t>Maarten</w:t>
      </w:r>
      <w:proofErr w:type="spellEnd"/>
      <w:r w:rsidRPr="006447F8">
        <w:rPr>
          <w:lang w:val="ro-RO"/>
        </w:rPr>
        <w:t xml:space="preserve"> și </w:t>
      </w:r>
      <w:proofErr w:type="spellStart"/>
      <w:r w:rsidRPr="006447F8">
        <w:rPr>
          <w:lang w:val="ro-RO"/>
        </w:rPr>
        <w:t>Bonaire</w:t>
      </w:r>
      <w:proofErr w:type="spellEnd"/>
      <w:r w:rsidRPr="006447F8">
        <w:rPr>
          <w:lang w:val="ro-RO"/>
        </w:rPr>
        <w:t xml:space="preserve">, </w:t>
      </w:r>
      <w:proofErr w:type="spellStart"/>
      <w:r w:rsidRPr="006447F8">
        <w:rPr>
          <w:lang w:val="ro-RO"/>
        </w:rPr>
        <w:t>Sint</w:t>
      </w:r>
      <w:proofErr w:type="spellEnd"/>
      <w:r w:rsidRPr="006447F8">
        <w:rPr>
          <w:lang w:val="ro-RO"/>
        </w:rPr>
        <w:t xml:space="preserve"> Eustatius și Saba*</w:t>
      </w:r>
    </w:p>
    <w:p w14:paraId="0E83FB49" w14:textId="36273016" w:rsidR="00F248AF" w:rsidRPr="00B763A0" w:rsidRDefault="00000000">
      <w:pPr>
        <w:spacing w:after="0" w:line="259" w:lineRule="auto"/>
        <w:ind w:left="7" w:right="0" w:firstLine="0"/>
        <w:jc w:val="left"/>
        <w:rPr>
          <w:lang w:val="ro-RO"/>
        </w:rPr>
      </w:pPr>
      <w:r w:rsidRPr="00B763A0">
        <w:rPr>
          <w:lang w:val="ro-RO"/>
        </w:rPr>
        <w:t xml:space="preserve"> </w:t>
      </w:r>
    </w:p>
    <w:p w14:paraId="125FCFCC" w14:textId="25BFAC2E" w:rsidR="006447F8" w:rsidRDefault="006447F8">
      <w:pPr>
        <w:pStyle w:val="Heading2"/>
        <w:spacing w:after="0"/>
        <w:ind w:left="2"/>
        <w:rPr>
          <w:b w:val="0"/>
          <w:i/>
          <w:color w:val="000000"/>
          <w:lang w:val="ro-RO"/>
        </w:rPr>
      </w:pPr>
      <w:r w:rsidRPr="006447F8">
        <w:rPr>
          <w:b w:val="0"/>
          <w:i/>
          <w:color w:val="000000"/>
          <w:lang w:val="ro-RO"/>
        </w:rPr>
        <w:t xml:space="preserve">Potrivit declarației Regatului Țărilor de Jos, instanțele marcate cu * </w:t>
      </w:r>
      <w:r>
        <w:rPr>
          <w:b w:val="0"/>
          <w:i/>
          <w:color w:val="000000"/>
          <w:lang w:val="ro-RO"/>
        </w:rPr>
        <w:t>dețin</w:t>
      </w:r>
      <w:r w:rsidRPr="006447F8">
        <w:rPr>
          <w:b w:val="0"/>
          <w:i/>
          <w:color w:val="000000"/>
          <w:lang w:val="ro-RO"/>
        </w:rPr>
        <w:t xml:space="preserve"> competențele care decurg din prezentul </w:t>
      </w:r>
      <w:r w:rsidR="007938A5">
        <w:rPr>
          <w:b w:val="0"/>
          <w:i/>
          <w:color w:val="000000"/>
          <w:lang w:val="ro-RO"/>
        </w:rPr>
        <w:t>P</w:t>
      </w:r>
      <w:r w:rsidRPr="006447F8">
        <w:rPr>
          <w:b w:val="0"/>
          <w:i/>
          <w:color w:val="000000"/>
          <w:lang w:val="ro-RO"/>
        </w:rPr>
        <w:t xml:space="preserve">rotocol </w:t>
      </w:r>
      <w:r>
        <w:rPr>
          <w:b w:val="0"/>
          <w:i/>
          <w:color w:val="000000"/>
          <w:lang w:val="ro-RO"/>
        </w:rPr>
        <w:t>doar</w:t>
      </w:r>
      <w:r w:rsidRPr="006447F8">
        <w:rPr>
          <w:b w:val="0"/>
          <w:i/>
          <w:color w:val="000000"/>
          <w:lang w:val="ro-RO"/>
        </w:rPr>
        <w:t xml:space="preserve"> atunci când acționează ca </w:t>
      </w:r>
      <w:r>
        <w:rPr>
          <w:b w:val="0"/>
          <w:i/>
          <w:color w:val="000000"/>
          <w:lang w:val="ro-RO"/>
        </w:rPr>
        <w:t>tribunale</w:t>
      </w:r>
      <w:r w:rsidRPr="006447F8">
        <w:rPr>
          <w:b w:val="0"/>
          <w:i/>
          <w:color w:val="000000"/>
          <w:lang w:val="ro-RO"/>
        </w:rPr>
        <w:t xml:space="preserve"> naționale de ultimă instanță.</w:t>
      </w:r>
    </w:p>
    <w:p w14:paraId="7F512DBB" w14:textId="77777777" w:rsidR="006447F8" w:rsidRDefault="006447F8">
      <w:pPr>
        <w:pStyle w:val="Heading2"/>
        <w:spacing w:after="0"/>
        <w:ind w:left="2"/>
        <w:rPr>
          <w:b w:val="0"/>
          <w:i/>
          <w:color w:val="000000"/>
          <w:lang w:val="ro-RO"/>
        </w:rPr>
      </w:pPr>
    </w:p>
    <w:p w14:paraId="120F599C" w14:textId="44D3CF66" w:rsidR="00F248AF" w:rsidRPr="00B763A0" w:rsidRDefault="00000000">
      <w:pPr>
        <w:pStyle w:val="Heading2"/>
        <w:spacing w:after="0"/>
        <w:ind w:left="2"/>
        <w:rPr>
          <w:lang w:val="ro-RO"/>
        </w:rPr>
      </w:pPr>
      <w:r w:rsidRPr="00B763A0">
        <w:rPr>
          <w:color w:val="161616"/>
          <w:lang w:val="ro-RO"/>
        </w:rPr>
        <w:t xml:space="preserve">Macedonia </w:t>
      </w:r>
      <w:r w:rsidR="006447F8">
        <w:rPr>
          <w:color w:val="161616"/>
          <w:lang w:val="ro-RO"/>
        </w:rPr>
        <w:t>de Nord</w:t>
      </w:r>
    </w:p>
    <w:p w14:paraId="152A610D"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Curtea Constituțională a Republicii Macedonia de Nord</w:t>
      </w:r>
    </w:p>
    <w:p w14:paraId="6A9D64E5" w14:textId="77777777" w:rsidR="006447F8" w:rsidRDefault="006447F8" w:rsidP="006447F8">
      <w:pPr>
        <w:spacing w:after="0" w:line="259" w:lineRule="auto"/>
        <w:ind w:left="7" w:right="0" w:firstLine="0"/>
        <w:jc w:val="left"/>
        <w:rPr>
          <w:color w:val="161616"/>
          <w:lang w:val="ro-RO"/>
        </w:rPr>
      </w:pPr>
      <w:r w:rsidRPr="006447F8">
        <w:rPr>
          <w:color w:val="161616"/>
          <w:lang w:val="ro-RO"/>
        </w:rPr>
        <w:t>Curtea Supremă a Republicii Macedonia de Nord</w:t>
      </w:r>
    </w:p>
    <w:p w14:paraId="7FC7433F" w14:textId="621C16A3" w:rsidR="00F248AF" w:rsidRPr="00B763A0" w:rsidRDefault="00000000" w:rsidP="006447F8">
      <w:pPr>
        <w:spacing w:after="0" w:line="259" w:lineRule="auto"/>
        <w:ind w:left="7" w:right="0" w:firstLine="0"/>
        <w:jc w:val="left"/>
        <w:rPr>
          <w:lang w:val="ro-RO"/>
        </w:rPr>
      </w:pPr>
      <w:r w:rsidRPr="00B763A0">
        <w:rPr>
          <w:color w:val="161616"/>
          <w:lang w:val="ro-RO"/>
        </w:rPr>
        <w:t xml:space="preserve"> </w:t>
      </w:r>
    </w:p>
    <w:p w14:paraId="1A6BCA6A" w14:textId="6B47DCF3" w:rsidR="00F248AF" w:rsidRPr="00B763A0" w:rsidRDefault="00000000">
      <w:pPr>
        <w:pStyle w:val="Heading2"/>
        <w:spacing w:after="0"/>
        <w:ind w:left="2"/>
        <w:rPr>
          <w:lang w:val="ro-RO"/>
        </w:rPr>
      </w:pPr>
      <w:r w:rsidRPr="00B763A0">
        <w:rPr>
          <w:color w:val="161616"/>
          <w:lang w:val="ro-RO"/>
        </w:rPr>
        <w:t>Republic</w:t>
      </w:r>
      <w:r w:rsidR="006447F8">
        <w:rPr>
          <w:color w:val="161616"/>
          <w:lang w:val="ro-RO"/>
        </w:rPr>
        <w:t>a</w:t>
      </w:r>
      <w:r w:rsidRPr="00B763A0">
        <w:rPr>
          <w:color w:val="161616"/>
          <w:lang w:val="ro-RO"/>
        </w:rPr>
        <w:t xml:space="preserve"> Moldova </w:t>
      </w:r>
    </w:p>
    <w:p w14:paraId="7CE0998F"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Curtea Constituțională</w:t>
      </w:r>
    </w:p>
    <w:p w14:paraId="0E73D454" w14:textId="77777777" w:rsidR="006447F8" w:rsidRDefault="006447F8" w:rsidP="006447F8">
      <w:pPr>
        <w:spacing w:after="0" w:line="259" w:lineRule="auto"/>
        <w:ind w:left="7" w:right="0" w:firstLine="0"/>
        <w:jc w:val="left"/>
        <w:rPr>
          <w:color w:val="161616"/>
          <w:lang w:val="ro-RO"/>
        </w:rPr>
      </w:pPr>
      <w:r w:rsidRPr="006447F8">
        <w:rPr>
          <w:color w:val="161616"/>
          <w:lang w:val="ro-RO"/>
        </w:rPr>
        <w:t>Curtea Supremă de Justiție</w:t>
      </w:r>
    </w:p>
    <w:p w14:paraId="5059A61E" w14:textId="14DA1C13" w:rsidR="00F248AF" w:rsidRPr="00B763A0" w:rsidRDefault="00000000" w:rsidP="006447F8">
      <w:pPr>
        <w:spacing w:after="0" w:line="259" w:lineRule="auto"/>
        <w:ind w:left="7" w:right="0" w:firstLine="0"/>
        <w:jc w:val="left"/>
        <w:rPr>
          <w:lang w:val="ro-RO"/>
        </w:rPr>
      </w:pPr>
      <w:r w:rsidRPr="00B763A0">
        <w:rPr>
          <w:color w:val="161616"/>
          <w:lang w:val="ro-RO"/>
        </w:rPr>
        <w:t xml:space="preserve"> </w:t>
      </w:r>
    </w:p>
    <w:p w14:paraId="1A469F52" w14:textId="3FC73740" w:rsidR="00F248AF" w:rsidRPr="00B763A0" w:rsidRDefault="00000000">
      <w:pPr>
        <w:pStyle w:val="Heading2"/>
        <w:spacing w:after="0"/>
        <w:ind w:left="2"/>
        <w:rPr>
          <w:lang w:val="ro-RO"/>
        </w:rPr>
      </w:pPr>
      <w:r w:rsidRPr="00B763A0">
        <w:rPr>
          <w:color w:val="161616"/>
          <w:lang w:val="ro-RO"/>
        </w:rPr>
        <w:t>Rom</w:t>
      </w:r>
      <w:r w:rsidR="006447F8">
        <w:rPr>
          <w:color w:val="161616"/>
          <w:lang w:val="ro-RO"/>
        </w:rPr>
        <w:t>â</w:t>
      </w:r>
      <w:r w:rsidRPr="00B763A0">
        <w:rPr>
          <w:color w:val="161616"/>
          <w:lang w:val="ro-RO"/>
        </w:rPr>
        <w:t xml:space="preserve">nia </w:t>
      </w:r>
    </w:p>
    <w:p w14:paraId="4AD45421" w14:textId="77777777" w:rsidR="006447F8" w:rsidRPr="006447F8" w:rsidRDefault="006447F8" w:rsidP="006447F8">
      <w:pPr>
        <w:spacing w:after="0" w:line="259" w:lineRule="auto"/>
        <w:ind w:left="2" w:right="0" w:hanging="10"/>
        <w:jc w:val="left"/>
        <w:rPr>
          <w:color w:val="161616"/>
          <w:lang w:val="ro-RO"/>
        </w:rPr>
      </w:pPr>
      <w:r w:rsidRPr="006447F8">
        <w:rPr>
          <w:color w:val="161616"/>
          <w:lang w:val="ro-RO"/>
        </w:rPr>
        <w:t>Înalta Curte de Casație și Justiție</w:t>
      </w:r>
    </w:p>
    <w:p w14:paraId="4EAC5380" w14:textId="77777777" w:rsidR="006447F8" w:rsidRPr="006447F8" w:rsidRDefault="006447F8" w:rsidP="006447F8">
      <w:pPr>
        <w:spacing w:after="0" w:line="259" w:lineRule="auto"/>
        <w:ind w:left="2" w:right="0" w:hanging="10"/>
        <w:jc w:val="left"/>
        <w:rPr>
          <w:color w:val="161616"/>
          <w:lang w:val="ro-RO"/>
        </w:rPr>
      </w:pPr>
      <w:r w:rsidRPr="006447F8">
        <w:rPr>
          <w:color w:val="161616"/>
          <w:lang w:val="ro-RO"/>
        </w:rPr>
        <w:t>Curtea Constituțională</w:t>
      </w:r>
    </w:p>
    <w:p w14:paraId="440C235A" w14:textId="77777777" w:rsidR="006447F8" w:rsidRPr="006447F8" w:rsidRDefault="006447F8" w:rsidP="006447F8">
      <w:pPr>
        <w:spacing w:after="0" w:line="259" w:lineRule="auto"/>
        <w:ind w:left="2" w:right="0" w:hanging="10"/>
        <w:jc w:val="left"/>
        <w:rPr>
          <w:color w:val="161616"/>
          <w:lang w:val="ro-RO"/>
        </w:rPr>
      </w:pPr>
      <w:r w:rsidRPr="006447F8">
        <w:rPr>
          <w:color w:val="161616"/>
          <w:lang w:val="ro-RO"/>
        </w:rPr>
        <w:t>Curtea de Apel Alba Iulia</w:t>
      </w:r>
    </w:p>
    <w:p w14:paraId="20B502F9" w14:textId="77777777" w:rsidR="006447F8" w:rsidRPr="006447F8" w:rsidRDefault="006447F8" w:rsidP="006447F8">
      <w:pPr>
        <w:spacing w:after="0" w:line="259" w:lineRule="auto"/>
        <w:ind w:left="2" w:right="0" w:hanging="10"/>
        <w:jc w:val="left"/>
        <w:rPr>
          <w:color w:val="161616"/>
          <w:lang w:val="ro-RO"/>
        </w:rPr>
      </w:pPr>
      <w:r w:rsidRPr="006447F8">
        <w:rPr>
          <w:color w:val="161616"/>
          <w:lang w:val="ro-RO"/>
        </w:rPr>
        <w:t>Curtea de Apel Bacău</w:t>
      </w:r>
    </w:p>
    <w:p w14:paraId="5B3FC4AD" w14:textId="77777777" w:rsidR="006447F8" w:rsidRPr="006447F8" w:rsidRDefault="006447F8" w:rsidP="006447F8">
      <w:pPr>
        <w:spacing w:after="0" w:line="259" w:lineRule="auto"/>
        <w:ind w:left="2" w:right="0" w:hanging="10"/>
        <w:jc w:val="left"/>
        <w:rPr>
          <w:color w:val="161616"/>
          <w:lang w:val="ro-RO"/>
        </w:rPr>
      </w:pPr>
      <w:r w:rsidRPr="006447F8">
        <w:rPr>
          <w:color w:val="161616"/>
          <w:lang w:val="ro-RO"/>
        </w:rPr>
        <w:t xml:space="preserve">Curtea de Apel </w:t>
      </w:r>
      <w:proofErr w:type="spellStart"/>
      <w:r w:rsidRPr="006447F8">
        <w:rPr>
          <w:color w:val="161616"/>
          <w:lang w:val="ro-RO"/>
        </w:rPr>
        <w:t>Braşov</w:t>
      </w:r>
      <w:proofErr w:type="spellEnd"/>
    </w:p>
    <w:p w14:paraId="3868FFDC" w14:textId="77777777" w:rsidR="006447F8" w:rsidRPr="006447F8" w:rsidRDefault="006447F8" w:rsidP="006447F8">
      <w:pPr>
        <w:spacing w:after="0" w:line="259" w:lineRule="auto"/>
        <w:ind w:left="2" w:right="0" w:hanging="10"/>
        <w:jc w:val="left"/>
        <w:rPr>
          <w:color w:val="161616"/>
          <w:lang w:val="ro-RO"/>
        </w:rPr>
      </w:pPr>
      <w:r w:rsidRPr="006447F8">
        <w:rPr>
          <w:color w:val="161616"/>
          <w:lang w:val="ro-RO"/>
        </w:rPr>
        <w:t xml:space="preserve">Curtea de Apel </w:t>
      </w:r>
      <w:proofErr w:type="spellStart"/>
      <w:r w:rsidRPr="006447F8">
        <w:rPr>
          <w:color w:val="161616"/>
          <w:lang w:val="ro-RO"/>
        </w:rPr>
        <w:t>Bucureşti</w:t>
      </w:r>
      <w:proofErr w:type="spellEnd"/>
    </w:p>
    <w:p w14:paraId="6BA04E85" w14:textId="2F2C5AB0" w:rsidR="00F248AF" w:rsidRPr="00B763A0" w:rsidRDefault="006447F8" w:rsidP="006447F8">
      <w:pPr>
        <w:spacing w:after="0" w:line="259" w:lineRule="auto"/>
        <w:ind w:left="2" w:right="0" w:hanging="10"/>
        <w:jc w:val="left"/>
        <w:rPr>
          <w:lang w:val="ro-RO"/>
        </w:rPr>
      </w:pPr>
      <w:r w:rsidRPr="006447F8">
        <w:rPr>
          <w:color w:val="161616"/>
          <w:lang w:val="ro-RO"/>
        </w:rPr>
        <w:t>Curtea de Apel Cluj</w:t>
      </w:r>
      <w:r w:rsidRPr="00B763A0">
        <w:rPr>
          <w:color w:val="161616"/>
          <w:lang w:val="ro-RO"/>
        </w:rPr>
        <w:t xml:space="preserve"> </w:t>
      </w:r>
    </w:p>
    <w:p w14:paraId="4D9699B1"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 xml:space="preserve">Curtea de Apel </w:t>
      </w:r>
      <w:proofErr w:type="spellStart"/>
      <w:r w:rsidRPr="006447F8">
        <w:rPr>
          <w:color w:val="161616"/>
          <w:lang w:val="ro-RO"/>
        </w:rPr>
        <w:t>Constanţa</w:t>
      </w:r>
      <w:proofErr w:type="spellEnd"/>
    </w:p>
    <w:p w14:paraId="2592EED9"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Curtea de Apel Craiova</w:t>
      </w:r>
    </w:p>
    <w:p w14:paraId="10E1C29E"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 xml:space="preserve">Curtea de Apel </w:t>
      </w:r>
      <w:proofErr w:type="spellStart"/>
      <w:r w:rsidRPr="006447F8">
        <w:rPr>
          <w:color w:val="161616"/>
          <w:lang w:val="ro-RO"/>
        </w:rPr>
        <w:t>Galaţi</w:t>
      </w:r>
      <w:proofErr w:type="spellEnd"/>
    </w:p>
    <w:p w14:paraId="3FF3DB53"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 xml:space="preserve">Curtea de Apel </w:t>
      </w:r>
      <w:proofErr w:type="spellStart"/>
      <w:r w:rsidRPr="006447F8">
        <w:rPr>
          <w:color w:val="161616"/>
          <w:lang w:val="ro-RO"/>
        </w:rPr>
        <w:t>Iaşi</w:t>
      </w:r>
      <w:proofErr w:type="spellEnd"/>
    </w:p>
    <w:p w14:paraId="0931D446"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Curtea de Apel Oradea</w:t>
      </w:r>
    </w:p>
    <w:p w14:paraId="57A94217"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 xml:space="preserve">Curtea de Apel </w:t>
      </w:r>
      <w:proofErr w:type="spellStart"/>
      <w:r w:rsidRPr="006447F8">
        <w:rPr>
          <w:color w:val="161616"/>
          <w:lang w:val="ro-RO"/>
        </w:rPr>
        <w:t>Piteşti</w:t>
      </w:r>
      <w:proofErr w:type="spellEnd"/>
    </w:p>
    <w:p w14:paraId="13596332"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 xml:space="preserve">Curtea de Apel </w:t>
      </w:r>
      <w:proofErr w:type="spellStart"/>
      <w:r w:rsidRPr="006447F8">
        <w:rPr>
          <w:color w:val="161616"/>
          <w:lang w:val="ro-RO"/>
        </w:rPr>
        <w:t>Ploieşti</w:t>
      </w:r>
      <w:proofErr w:type="spellEnd"/>
    </w:p>
    <w:p w14:paraId="673F2BC9"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Curtea de Apel Suceava</w:t>
      </w:r>
    </w:p>
    <w:p w14:paraId="7D7FA7D1" w14:textId="77777777" w:rsidR="006447F8" w:rsidRPr="006447F8" w:rsidRDefault="006447F8" w:rsidP="006447F8">
      <w:pPr>
        <w:spacing w:after="0" w:line="259" w:lineRule="auto"/>
        <w:ind w:left="7" w:right="0" w:firstLine="0"/>
        <w:jc w:val="left"/>
        <w:rPr>
          <w:color w:val="161616"/>
          <w:lang w:val="ro-RO"/>
        </w:rPr>
      </w:pPr>
      <w:r w:rsidRPr="006447F8">
        <w:rPr>
          <w:color w:val="161616"/>
          <w:lang w:val="ro-RO"/>
        </w:rPr>
        <w:t>Curtea de Apel Târgu-</w:t>
      </w:r>
      <w:proofErr w:type="spellStart"/>
      <w:r w:rsidRPr="006447F8">
        <w:rPr>
          <w:color w:val="161616"/>
          <w:lang w:val="ro-RO"/>
        </w:rPr>
        <w:t>Mureş</w:t>
      </w:r>
      <w:proofErr w:type="spellEnd"/>
    </w:p>
    <w:p w14:paraId="3124ADF5" w14:textId="77777777" w:rsidR="006447F8" w:rsidRDefault="006447F8" w:rsidP="006447F8">
      <w:pPr>
        <w:spacing w:after="0" w:line="259" w:lineRule="auto"/>
        <w:ind w:left="7" w:right="0" w:firstLine="0"/>
        <w:jc w:val="left"/>
        <w:rPr>
          <w:color w:val="161616"/>
          <w:lang w:val="ro-RO"/>
        </w:rPr>
      </w:pPr>
      <w:r w:rsidRPr="006447F8">
        <w:rPr>
          <w:color w:val="161616"/>
          <w:lang w:val="ro-RO"/>
        </w:rPr>
        <w:t xml:space="preserve">Curtea de Apel </w:t>
      </w:r>
      <w:proofErr w:type="spellStart"/>
      <w:r w:rsidRPr="006447F8">
        <w:rPr>
          <w:color w:val="161616"/>
          <w:lang w:val="ro-RO"/>
        </w:rPr>
        <w:t>Timişoara</w:t>
      </w:r>
      <w:proofErr w:type="spellEnd"/>
    </w:p>
    <w:p w14:paraId="27B22057" w14:textId="6BDA4F64" w:rsidR="00F248AF" w:rsidRPr="00B763A0" w:rsidRDefault="00000000" w:rsidP="006447F8">
      <w:pPr>
        <w:spacing w:after="0" w:line="259" w:lineRule="auto"/>
        <w:ind w:left="7" w:right="0" w:firstLine="0"/>
        <w:jc w:val="left"/>
        <w:rPr>
          <w:lang w:val="ro-RO"/>
        </w:rPr>
      </w:pPr>
      <w:r w:rsidRPr="00B763A0">
        <w:rPr>
          <w:lang w:val="ro-RO"/>
        </w:rPr>
        <w:t xml:space="preserve"> </w:t>
      </w:r>
    </w:p>
    <w:p w14:paraId="778F7C8C" w14:textId="77777777" w:rsidR="00F248AF" w:rsidRPr="00B763A0" w:rsidRDefault="00000000">
      <w:pPr>
        <w:spacing w:after="10"/>
        <w:ind w:left="2" w:right="0" w:hanging="10"/>
        <w:rPr>
          <w:lang w:val="ro-RO"/>
        </w:rPr>
      </w:pPr>
      <w:r w:rsidRPr="00B763A0">
        <w:rPr>
          <w:b/>
          <w:lang w:val="ro-RO"/>
        </w:rPr>
        <w:t xml:space="preserve">San Marino </w:t>
      </w:r>
    </w:p>
    <w:p w14:paraId="50C76F2C" w14:textId="77777777" w:rsidR="006447F8" w:rsidRDefault="006447F8">
      <w:pPr>
        <w:spacing w:after="0" w:line="259" w:lineRule="auto"/>
        <w:ind w:left="7" w:right="0" w:firstLine="0"/>
        <w:jc w:val="left"/>
        <w:rPr>
          <w:lang w:val="ro-RO"/>
        </w:rPr>
      </w:pPr>
      <w:r w:rsidRPr="006447F8">
        <w:rPr>
          <w:lang w:val="ro-RO"/>
        </w:rPr>
        <w:t>Curtea Republicii San Marino</w:t>
      </w:r>
    </w:p>
    <w:p w14:paraId="544DDD97" w14:textId="4088879D" w:rsidR="00F248AF" w:rsidRPr="00B763A0" w:rsidRDefault="00000000">
      <w:pPr>
        <w:spacing w:after="0" w:line="259" w:lineRule="auto"/>
        <w:ind w:left="7" w:right="0" w:firstLine="0"/>
        <w:jc w:val="left"/>
        <w:rPr>
          <w:lang w:val="ro-RO"/>
        </w:rPr>
      </w:pPr>
      <w:r w:rsidRPr="00B763A0">
        <w:rPr>
          <w:lang w:val="ro-RO"/>
        </w:rPr>
        <w:t xml:space="preserve"> </w:t>
      </w:r>
    </w:p>
    <w:p w14:paraId="49E397EB" w14:textId="77777777" w:rsidR="006447F8" w:rsidRDefault="006447F8">
      <w:pPr>
        <w:spacing w:after="0" w:line="259" w:lineRule="auto"/>
        <w:ind w:left="2" w:right="0" w:hanging="10"/>
        <w:jc w:val="left"/>
        <w:rPr>
          <w:b/>
          <w:color w:val="161616"/>
          <w:lang w:val="ro-RO"/>
        </w:rPr>
      </w:pPr>
      <w:r w:rsidRPr="006447F8">
        <w:rPr>
          <w:b/>
          <w:color w:val="161616"/>
          <w:lang w:val="ro-RO"/>
        </w:rPr>
        <w:t>Republica Slovaca</w:t>
      </w:r>
    </w:p>
    <w:p w14:paraId="120CD967" w14:textId="77777777" w:rsidR="006447F8" w:rsidRPr="006447F8" w:rsidRDefault="006447F8" w:rsidP="006447F8">
      <w:pPr>
        <w:spacing w:after="0" w:line="259" w:lineRule="auto"/>
        <w:ind w:left="2" w:right="0" w:hanging="10"/>
        <w:jc w:val="left"/>
        <w:rPr>
          <w:color w:val="161616"/>
          <w:lang w:val="ro-RO"/>
        </w:rPr>
      </w:pPr>
      <w:r w:rsidRPr="006447F8">
        <w:rPr>
          <w:color w:val="161616"/>
          <w:lang w:val="ro-RO"/>
        </w:rPr>
        <w:t>Curtea Supremă a Republicii Slovace</w:t>
      </w:r>
    </w:p>
    <w:p w14:paraId="11FD053C" w14:textId="77777777" w:rsidR="006447F8" w:rsidRPr="006447F8" w:rsidRDefault="006447F8" w:rsidP="006447F8">
      <w:pPr>
        <w:spacing w:after="0" w:line="259" w:lineRule="auto"/>
        <w:ind w:left="2" w:right="0" w:hanging="10"/>
        <w:jc w:val="left"/>
        <w:rPr>
          <w:color w:val="161616"/>
          <w:lang w:val="ro-RO"/>
        </w:rPr>
      </w:pPr>
      <w:r w:rsidRPr="006447F8">
        <w:rPr>
          <w:color w:val="161616"/>
          <w:lang w:val="ro-RO"/>
        </w:rPr>
        <w:t>Curtea Administrativă Supremă a Republicii Slovace</w:t>
      </w:r>
    </w:p>
    <w:p w14:paraId="67AA1EE7" w14:textId="32BE86D8" w:rsidR="00F248AF" w:rsidRDefault="006447F8" w:rsidP="006447F8">
      <w:pPr>
        <w:spacing w:after="0" w:line="259" w:lineRule="auto"/>
        <w:ind w:left="2" w:right="0" w:hanging="10"/>
        <w:jc w:val="left"/>
        <w:rPr>
          <w:color w:val="161616"/>
          <w:lang w:val="ro-RO"/>
        </w:rPr>
      </w:pPr>
      <w:r w:rsidRPr="006447F8">
        <w:rPr>
          <w:color w:val="161616"/>
          <w:lang w:val="ro-RO"/>
        </w:rPr>
        <w:t>Curtea Constituțională a Republicii Slovace</w:t>
      </w:r>
    </w:p>
    <w:p w14:paraId="2A97BF2B" w14:textId="77777777" w:rsidR="006447F8" w:rsidRPr="00B763A0" w:rsidRDefault="006447F8" w:rsidP="006447F8">
      <w:pPr>
        <w:spacing w:after="0" w:line="259" w:lineRule="auto"/>
        <w:ind w:left="0" w:right="0" w:firstLine="0"/>
        <w:jc w:val="left"/>
        <w:rPr>
          <w:lang w:val="ro-RO"/>
        </w:rPr>
      </w:pPr>
    </w:p>
    <w:p w14:paraId="047084A6" w14:textId="77777777" w:rsidR="00F248AF" w:rsidRPr="00B763A0" w:rsidRDefault="00000000">
      <w:pPr>
        <w:spacing w:after="0" w:line="259" w:lineRule="auto"/>
        <w:ind w:left="7" w:right="0" w:firstLine="0"/>
        <w:jc w:val="left"/>
        <w:rPr>
          <w:lang w:val="ro-RO"/>
        </w:rPr>
      </w:pPr>
      <w:r w:rsidRPr="00B763A0">
        <w:rPr>
          <w:color w:val="161616"/>
          <w:lang w:val="ro-RO"/>
        </w:rPr>
        <w:lastRenderedPageBreak/>
        <w:t xml:space="preserve"> </w:t>
      </w:r>
    </w:p>
    <w:p w14:paraId="6B9D8A07" w14:textId="5427FC81" w:rsidR="00F248AF" w:rsidRPr="00B763A0" w:rsidRDefault="006447F8">
      <w:pPr>
        <w:spacing w:after="0" w:line="240" w:lineRule="auto"/>
        <w:ind w:left="7" w:firstLine="0"/>
        <w:rPr>
          <w:lang w:val="ro-RO"/>
        </w:rPr>
      </w:pPr>
      <w:r w:rsidRPr="006447F8">
        <w:rPr>
          <w:i/>
          <w:color w:val="161616"/>
          <w:lang w:val="ro-RO"/>
        </w:rPr>
        <w:t xml:space="preserve">Potrivit declarației Republicii Slovace, Curtea Supremă a Republicii Slovace deține competențele care decurg din </w:t>
      </w:r>
      <w:r w:rsidR="007938A5">
        <w:rPr>
          <w:i/>
          <w:color w:val="161616"/>
          <w:lang w:val="ro-RO"/>
        </w:rPr>
        <w:t>P</w:t>
      </w:r>
      <w:r w:rsidRPr="006447F8">
        <w:rPr>
          <w:i/>
          <w:color w:val="161616"/>
          <w:lang w:val="ro-RO"/>
        </w:rPr>
        <w:t xml:space="preserve">rotocol </w:t>
      </w:r>
      <w:r>
        <w:rPr>
          <w:i/>
          <w:color w:val="161616"/>
          <w:lang w:val="ro-RO"/>
        </w:rPr>
        <w:t>doar</w:t>
      </w:r>
      <w:r w:rsidRPr="006447F8">
        <w:rPr>
          <w:i/>
          <w:color w:val="161616"/>
          <w:lang w:val="ro-RO"/>
        </w:rPr>
        <w:t xml:space="preserve"> atunci când acționează ca instanță de casație sau ca instanță de </w:t>
      </w:r>
      <w:r>
        <w:rPr>
          <w:i/>
          <w:color w:val="161616"/>
          <w:lang w:val="ro-RO"/>
        </w:rPr>
        <w:t>recurs</w:t>
      </w:r>
      <w:r w:rsidRPr="006447F8">
        <w:rPr>
          <w:i/>
          <w:color w:val="161616"/>
          <w:lang w:val="ro-RO"/>
        </w:rPr>
        <w:t xml:space="preserve"> pe </w:t>
      </w:r>
      <w:r>
        <w:rPr>
          <w:i/>
          <w:color w:val="161616"/>
          <w:lang w:val="ro-RO"/>
        </w:rPr>
        <w:t>chestiuni</w:t>
      </w:r>
      <w:r w:rsidRPr="006447F8">
        <w:rPr>
          <w:i/>
          <w:color w:val="161616"/>
          <w:lang w:val="ro-RO"/>
        </w:rPr>
        <w:t xml:space="preserve"> de drept</w:t>
      </w:r>
      <w:r w:rsidRPr="00B763A0">
        <w:rPr>
          <w:i/>
          <w:color w:val="161616"/>
          <w:lang w:val="ro-RO"/>
        </w:rPr>
        <w:t>.</w:t>
      </w:r>
      <w:r w:rsidRPr="00B763A0">
        <w:rPr>
          <w:color w:val="161616"/>
          <w:lang w:val="ro-RO"/>
        </w:rPr>
        <w:t xml:space="preserve"> </w:t>
      </w:r>
    </w:p>
    <w:p w14:paraId="15C51174" w14:textId="77777777" w:rsidR="00F248AF" w:rsidRPr="00B763A0" w:rsidRDefault="00000000">
      <w:pPr>
        <w:spacing w:after="0" w:line="259" w:lineRule="auto"/>
        <w:ind w:left="7" w:right="0" w:firstLine="0"/>
        <w:jc w:val="left"/>
        <w:rPr>
          <w:lang w:val="ro-RO"/>
        </w:rPr>
      </w:pPr>
      <w:r w:rsidRPr="00B763A0">
        <w:rPr>
          <w:lang w:val="ro-RO"/>
        </w:rPr>
        <w:t xml:space="preserve"> </w:t>
      </w:r>
    </w:p>
    <w:p w14:paraId="443B39A0" w14:textId="77777777" w:rsidR="00F248AF" w:rsidRPr="00B763A0" w:rsidRDefault="00000000">
      <w:pPr>
        <w:spacing w:after="10"/>
        <w:ind w:left="2" w:right="0" w:hanging="10"/>
        <w:rPr>
          <w:lang w:val="ro-RO"/>
        </w:rPr>
      </w:pPr>
      <w:r w:rsidRPr="00B763A0">
        <w:rPr>
          <w:b/>
          <w:lang w:val="ro-RO"/>
        </w:rPr>
        <w:t xml:space="preserve">Slovenia </w:t>
      </w:r>
    </w:p>
    <w:p w14:paraId="5FF2B066" w14:textId="77777777" w:rsidR="006447F8" w:rsidRPr="006447F8" w:rsidRDefault="006447F8" w:rsidP="006447F8">
      <w:pPr>
        <w:spacing w:after="0" w:line="259" w:lineRule="auto"/>
        <w:ind w:left="6" w:right="0" w:firstLine="0"/>
        <w:jc w:val="left"/>
        <w:rPr>
          <w:lang w:val="ro-RO"/>
        </w:rPr>
      </w:pPr>
      <w:r w:rsidRPr="006447F8">
        <w:rPr>
          <w:lang w:val="ro-RO"/>
        </w:rPr>
        <w:t>Curtea Supremă a Republicii Slovenia</w:t>
      </w:r>
    </w:p>
    <w:p w14:paraId="53EFD7B6" w14:textId="77777777" w:rsidR="006447F8" w:rsidRDefault="006447F8" w:rsidP="006447F8">
      <w:pPr>
        <w:spacing w:after="0" w:line="259" w:lineRule="auto"/>
        <w:ind w:left="6" w:right="0" w:firstLine="0"/>
        <w:jc w:val="left"/>
        <w:rPr>
          <w:lang w:val="ro-RO"/>
        </w:rPr>
      </w:pPr>
      <w:r w:rsidRPr="006447F8">
        <w:rPr>
          <w:lang w:val="ro-RO"/>
        </w:rPr>
        <w:t>Curtea Constituțională a Republicii Slovenia</w:t>
      </w:r>
    </w:p>
    <w:p w14:paraId="3BD5605B" w14:textId="749359FB" w:rsidR="00F248AF" w:rsidRPr="00B763A0" w:rsidRDefault="00000000" w:rsidP="006447F8">
      <w:pPr>
        <w:spacing w:after="0" w:line="259" w:lineRule="auto"/>
        <w:ind w:left="6" w:right="0" w:firstLine="0"/>
        <w:jc w:val="left"/>
        <w:rPr>
          <w:lang w:val="ro-RO"/>
        </w:rPr>
      </w:pPr>
      <w:r w:rsidRPr="00B763A0">
        <w:rPr>
          <w:b/>
          <w:lang w:val="ro-RO"/>
        </w:rPr>
        <w:t xml:space="preserve"> </w:t>
      </w:r>
    </w:p>
    <w:p w14:paraId="03DE4F6A" w14:textId="56579BFD" w:rsidR="00F248AF" w:rsidRPr="006447F8" w:rsidRDefault="006447F8" w:rsidP="006447F8">
      <w:pPr>
        <w:spacing w:after="10"/>
        <w:ind w:left="2" w:right="0" w:hanging="10"/>
        <w:rPr>
          <w:b/>
          <w:lang w:val="ro-RO"/>
        </w:rPr>
      </w:pPr>
      <w:r w:rsidRPr="00B763A0">
        <w:rPr>
          <w:b/>
          <w:lang w:val="ro-RO"/>
        </w:rPr>
        <w:t>U</w:t>
      </w:r>
      <w:r>
        <w:rPr>
          <w:b/>
          <w:lang w:val="ro-RO"/>
        </w:rPr>
        <w:t>c</w:t>
      </w:r>
      <w:r w:rsidRPr="00B763A0">
        <w:rPr>
          <w:b/>
          <w:lang w:val="ro-RO"/>
        </w:rPr>
        <w:t>rain</w:t>
      </w:r>
      <w:r>
        <w:rPr>
          <w:b/>
          <w:lang w:val="ro-RO"/>
        </w:rPr>
        <w:t>a</w:t>
      </w:r>
      <w:r w:rsidRPr="00B763A0">
        <w:rPr>
          <w:b/>
          <w:lang w:val="ro-RO"/>
        </w:rPr>
        <w:t xml:space="preserve"> </w:t>
      </w:r>
    </w:p>
    <w:p w14:paraId="4E18D724" w14:textId="57C0F095" w:rsidR="00F248AF" w:rsidRPr="00B763A0" w:rsidRDefault="006447F8">
      <w:pPr>
        <w:spacing w:after="0" w:line="259" w:lineRule="auto"/>
        <w:ind w:left="6" w:right="0" w:firstLine="0"/>
        <w:jc w:val="left"/>
        <w:rPr>
          <w:lang w:val="ro-RO"/>
        </w:rPr>
      </w:pPr>
      <w:r w:rsidRPr="006447F8">
        <w:rPr>
          <w:lang w:val="ro-RO"/>
        </w:rPr>
        <w:t>Curtea Supremă</w:t>
      </w:r>
      <w:r w:rsidRPr="00B763A0">
        <w:rPr>
          <w:lang w:val="ro-RO"/>
        </w:rPr>
        <w:t xml:space="preserve"> </w:t>
      </w:r>
    </w:p>
    <w:sectPr w:rsidR="00F248AF" w:rsidRPr="00B763A0">
      <w:footerReference w:type="even" r:id="rId12"/>
      <w:footerReference w:type="default" r:id="rId13"/>
      <w:footerReference w:type="first" r:id="rId14"/>
      <w:pgSz w:w="11900" w:h="16840"/>
      <w:pgMar w:top="1450" w:right="1435" w:bottom="1440" w:left="1433"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43C7" w14:textId="77777777" w:rsidR="00AE2115" w:rsidRDefault="00AE2115">
      <w:pPr>
        <w:spacing w:after="0" w:line="240" w:lineRule="auto"/>
      </w:pPr>
      <w:r>
        <w:separator/>
      </w:r>
    </w:p>
  </w:endnote>
  <w:endnote w:type="continuationSeparator" w:id="0">
    <w:p w14:paraId="5BDB932F" w14:textId="77777777" w:rsidR="00AE2115" w:rsidRDefault="00AE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CA29" w14:textId="77777777" w:rsidR="00F248AF" w:rsidRDefault="00000000">
    <w:pPr>
      <w:spacing w:after="0" w:line="259" w:lineRule="auto"/>
      <w:ind w:left="1" w:right="0" w:firstLine="0"/>
      <w:jc w:val="center"/>
    </w:pPr>
    <w:r>
      <w:rPr>
        <w:sz w:val="20"/>
      </w:rPr>
      <w:t xml:space="preserve">- </w:t>
    </w:r>
    <w:r>
      <w:fldChar w:fldCharType="begin"/>
    </w:r>
    <w:r>
      <w:instrText xml:space="preserve"> PAGE   \* MERGEFORMAT </w:instrText>
    </w:r>
    <w:r>
      <w:fldChar w:fldCharType="separate"/>
    </w:r>
    <w:r>
      <w:rPr>
        <w:b/>
        <w:sz w:val="20"/>
      </w:rPr>
      <w:t>1</w:t>
    </w:r>
    <w:r>
      <w:rPr>
        <w:b/>
        <w:sz w:val="20"/>
      </w:rPr>
      <w:fldChar w:fldCharType="end"/>
    </w:r>
    <w:r>
      <w:rPr>
        <w:sz w:val="20"/>
      </w:rPr>
      <w:t>/</w:t>
    </w:r>
    <w:fldSimple w:instr=" NUMPAGES   \* MERGEFORMAT ">
      <w:r>
        <w:rPr>
          <w:sz w:val="20"/>
        </w:rPr>
        <w:t>22</w:t>
      </w:r>
    </w:fldSimple>
    <w:r>
      <w:rPr>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E24B" w14:textId="77777777" w:rsidR="00F248AF" w:rsidRDefault="00000000">
    <w:pPr>
      <w:spacing w:after="0" w:line="259" w:lineRule="auto"/>
      <w:ind w:left="1" w:right="0" w:firstLine="0"/>
      <w:jc w:val="center"/>
    </w:pPr>
    <w:r>
      <w:rPr>
        <w:sz w:val="20"/>
      </w:rPr>
      <w:t xml:space="preserve">- </w:t>
    </w:r>
    <w:r>
      <w:fldChar w:fldCharType="begin"/>
    </w:r>
    <w:r>
      <w:instrText xml:space="preserve"> PAGE   \* MERGEFORMAT </w:instrText>
    </w:r>
    <w:r>
      <w:fldChar w:fldCharType="separate"/>
    </w:r>
    <w:r>
      <w:rPr>
        <w:b/>
        <w:sz w:val="20"/>
      </w:rPr>
      <w:t>1</w:t>
    </w:r>
    <w:r>
      <w:rPr>
        <w:b/>
        <w:sz w:val="20"/>
      </w:rPr>
      <w:fldChar w:fldCharType="end"/>
    </w:r>
    <w:r>
      <w:rPr>
        <w:sz w:val="20"/>
      </w:rPr>
      <w:t>/</w:t>
    </w:r>
    <w:fldSimple w:instr=" NUMPAGES   \* MERGEFORMAT ">
      <w:r>
        <w:rPr>
          <w:sz w:val="20"/>
        </w:rPr>
        <w:t>22</w:t>
      </w:r>
    </w:fldSimple>
    <w:r>
      <w:rPr>
        <w:sz w:val="20"/>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26D7" w14:textId="77777777" w:rsidR="00F248AF" w:rsidRDefault="00000000">
    <w:pPr>
      <w:spacing w:after="0" w:line="259" w:lineRule="auto"/>
      <w:ind w:left="1" w:right="0" w:firstLine="0"/>
      <w:jc w:val="center"/>
    </w:pPr>
    <w:r>
      <w:rPr>
        <w:sz w:val="20"/>
      </w:rPr>
      <w:t xml:space="preserve">- </w:t>
    </w:r>
    <w:r>
      <w:fldChar w:fldCharType="begin"/>
    </w:r>
    <w:r>
      <w:instrText xml:space="preserve"> PAGE   \* MERGEFORMAT </w:instrText>
    </w:r>
    <w:r>
      <w:fldChar w:fldCharType="separate"/>
    </w:r>
    <w:r>
      <w:rPr>
        <w:b/>
        <w:sz w:val="20"/>
      </w:rPr>
      <w:t>1</w:t>
    </w:r>
    <w:r>
      <w:rPr>
        <w:b/>
        <w:sz w:val="20"/>
      </w:rPr>
      <w:fldChar w:fldCharType="end"/>
    </w:r>
    <w:r>
      <w:rPr>
        <w:sz w:val="20"/>
      </w:rPr>
      <w:t>/</w:t>
    </w:r>
    <w:fldSimple w:instr=" NUMPAGES   \* MERGEFORMAT ">
      <w:r>
        <w:rPr>
          <w:sz w:val="20"/>
        </w:rPr>
        <w:t>22</w:t>
      </w:r>
    </w:fldSimple>
    <w:r>
      <w:rPr>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003F" w14:textId="77777777" w:rsidR="00AE2115" w:rsidRDefault="00AE2115">
      <w:pPr>
        <w:spacing w:after="0" w:line="259" w:lineRule="auto"/>
        <w:ind w:left="7" w:right="0" w:firstLine="0"/>
        <w:jc w:val="left"/>
      </w:pPr>
      <w:r>
        <w:separator/>
      </w:r>
    </w:p>
  </w:footnote>
  <w:footnote w:type="continuationSeparator" w:id="0">
    <w:p w14:paraId="7BB73D41" w14:textId="77777777" w:rsidR="00AE2115" w:rsidRDefault="00AE2115">
      <w:pPr>
        <w:spacing w:after="0" w:line="259" w:lineRule="auto"/>
        <w:ind w:left="7" w:right="0" w:firstLine="0"/>
        <w:jc w:val="left"/>
      </w:pPr>
      <w:r>
        <w:continuationSeparator/>
      </w:r>
    </w:p>
  </w:footnote>
  <w:footnote w:id="1">
    <w:p w14:paraId="5C20049C" w14:textId="622B7926" w:rsidR="00F248AF" w:rsidRPr="00BC5CC1" w:rsidRDefault="00000000">
      <w:pPr>
        <w:pStyle w:val="footnotedescription"/>
        <w:jc w:val="left"/>
        <w:rPr>
          <w:lang w:val="ro-RO"/>
        </w:rPr>
      </w:pPr>
      <w:r w:rsidRPr="00BC5CC1">
        <w:rPr>
          <w:rStyle w:val="footnotemark"/>
          <w:lang w:val="ro-RO"/>
        </w:rPr>
        <w:footnoteRef/>
      </w:r>
      <w:r w:rsidRPr="00BC5CC1">
        <w:rPr>
          <w:lang w:val="ro-RO"/>
        </w:rPr>
        <w:t xml:space="preserve"> </w:t>
      </w:r>
      <w:r w:rsidR="00B763A0" w:rsidRPr="00BC5CC1">
        <w:rPr>
          <w:lang w:val="ro-RO"/>
        </w:rPr>
        <w:t xml:space="preserve">Actualizarea a fost aprobată de Plenul Curții la 25 septembrie </w:t>
      </w:r>
      <w:r w:rsidRPr="00BC5CC1">
        <w:rPr>
          <w:lang w:val="ro-RO"/>
        </w:rPr>
        <w:t xml:space="preserve">2023. </w:t>
      </w:r>
    </w:p>
  </w:footnote>
  <w:footnote w:id="2">
    <w:p w14:paraId="535DC73D" w14:textId="6D29446A" w:rsidR="00F248AF" w:rsidRPr="00BC5CC1" w:rsidRDefault="00000000">
      <w:pPr>
        <w:pStyle w:val="footnotedescription"/>
        <w:spacing w:line="252" w:lineRule="auto"/>
        <w:ind w:right="3"/>
        <w:rPr>
          <w:lang w:val="ro-RO"/>
        </w:rPr>
      </w:pPr>
      <w:r w:rsidRPr="00BC5CC1">
        <w:rPr>
          <w:rStyle w:val="footnotemark"/>
          <w:lang w:val="ro-RO"/>
        </w:rPr>
        <w:footnoteRef/>
      </w:r>
      <w:r w:rsidRPr="00BC5CC1">
        <w:rPr>
          <w:lang w:val="ro-RO"/>
        </w:rPr>
        <w:t xml:space="preserve"> </w:t>
      </w:r>
      <w:r w:rsidR="00BC5CC1" w:rsidRPr="00BC5CC1">
        <w:rPr>
          <w:lang w:val="ro-RO"/>
        </w:rPr>
        <w:t xml:space="preserve">A se vedea Avizul consultativ privind recunoașterea în dreptul național a unei relații </w:t>
      </w:r>
      <w:r w:rsidR="00BC5CC1">
        <w:rPr>
          <w:lang w:val="ro-RO"/>
        </w:rPr>
        <w:t>juridice</w:t>
      </w:r>
      <w:r w:rsidR="00BC5CC1" w:rsidRPr="00BC5CC1">
        <w:rPr>
          <w:lang w:val="ro-RO"/>
        </w:rPr>
        <w:t xml:space="preserve"> părinte-copil între un copil născut printr-un aranjament gestațional de surogat în străinătate și viitoarea mamă [</w:t>
      </w:r>
      <w:r w:rsidR="00BC5CC1">
        <w:rPr>
          <w:lang w:val="ro-RO"/>
        </w:rPr>
        <w:t>M</w:t>
      </w:r>
      <w:r w:rsidR="00BC5CC1" w:rsidRPr="00BC5CC1">
        <w:rPr>
          <w:lang w:val="ro-RO"/>
        </w:rPr>
        <w:t>C], cererea nr. P162018-001, Curtea de Casație Franceză, § 25, 10 aprilie 2019</w:t>
      </w:r>
      <w:r w:rsidRPr="00BC5CC1">
        <w:rPr>
          <w:lang w:val="ro-RO"/>
        </w:rPr>
        <w:t xml:space="preserve">. </w:t>
      </w:r>
    </w:p>
  </w:footnote>
  <w:footnote w:id="3">
    <w:p w14:paraId="5DBAC8A6" w14:textId="312AB15E" w:rsidR="00F248AF" w:rsidRPr="00BC5CC1" w:rsidRDefault="00000000" w:rsidP="00C974FD">
      <w:pPr>
        <w:pStyle w:val="footnotedescription"/>
        <w:tabs>
          <w:tab w:val="center" w:pos="519"/>
          <w:tab w:val="center" w:pos="1192"/>
          <w:tab w:val="center" w:pos="1832"/>
          <w:tab w:val="center" w:pos="2645"/>
          <w:tab w:val="center" w:pos="3522"/>
          <w:tab w:val="center" w:pos="4144"/>
          <w:tab w:val="center" w:pos="4706"/>
          <w:tab w:val="center" w:pos="5482"/>
          <w:tab w:val="center" w:pos="6206"/>
          <w:tab w:val="center" w:pos="6988"/>
          <w:tab w:val="center" w:pos="7930"/>
          <w:tab w:val="right" w:pos="9031"/>
        </w:tabs>
        <w:ind w:left="0"/>
        <w:jc w:val="left"/>
        <w:rPr>
          <w:lang w:val="ro-RO"/>
        </w:rPr>
      </w:pPr>
      <w:r w:rsidRPr="00BC5CC1">
        <w:rPr>
          <w:rStyle w:val="footnotemark"/>
          <w:lang w:val="ro-RO"/>
        </w:rPr>
        <w:footnoteRef/>
      </w:r>
      <w:r w:rsidRPr="00BC5CC1">
        <w:rPr>
          <w:lang w:val="ro-RO"/>
        </w:rPr>
        <w:t xml:space="preserve"> </w:t>
      </w:r>
      <w:r w:rsidR="00C974FD" w:rsidRPr="00C974FD">
        <w:rPr>
          <w:lang w:val="ro-RO"/>
        </w:rPr>
        <w:t xml:space="preserve">A se vedea, de asemenea, pagina relevantă a </w:t>
      </w:r>
      <w:r w:rsidR="0047075C">
        <w:rPr>
          <w:lang w:val="ro-RO"/>
        </w:rPr>
        <w:t>oficiului</w:t>
      </w:r>
      <w:r w:rsidR="00C974FD" w:rsidRPr="00C974FD">
        <w:rPr>
          <w:lang w:val="ro-RO"/>
        </w:rPr>
        <w:t xml:space="preserve"> de tratate al Consiliului Europei</w:t>
      </w:r>
      <w:r w:rsidRPr="00BC5CC1">
        <w:rPr>
          <w:lang w:val="ro-RO"/>
        </w:rPr>
        <w:t>:</w:t>
      </w:r>
      <w:r w:rsidR="00C974FD">
        <w:rPr>
          <w:lang w:val="ro-RO"/>
        </w:rPr>
        <w:t xml:space="preserve"> </w:t>
      </w:r>
      <w:hyperlink r:id="rId1">
        <w:r w:rsidRPr="00BC5CC1">
          <w:rPr>
            <w:color w:val="0070C0"/>
            <w:u w:val="single" w:color="0070C0"/>
            <w:lang w:val="ro-RO"/>
          </w:rPr>
          <w:t>https://www.coe.int/en/web/conventions/full-list?module=declarations-by</w:t>
        </w:r>
      </w:hyperlink>
      <w:hyperlink r:id="rId2">
        <w:r w:rsidRPr="00BC5CC1">
          <w:rPr>
            <w:color w:val="0070C0"/>
            <w:u w:val="single" w:color="0070C0"/>
            <w:lang w:val="ro-RO"/>
          </w:rPr>
          <w:t>treaty&amp;numSte=214&amp;codeNature=0</w:t>
        </w:r>
      </w:hyperlink>
      <w:hyperlink r:id="rId3">
        <w:r w:rsidRPr="00BC5CC1">
          <w:rPr>
            <w:lang w:val="ro-RO"/>
          </w:rPr>
          <w:t xml:space="preserve">  </w:t>
        </w:r>
      </w:hyperlink>
    </w:p>
  </w:footnote>
  <w:footnote w:id="4">
    <w:p w14:paraId="61B05F12" w14:textId="44B616F0" w:rsidR="00F248AF" w:rsidRPr="00BC5CC1" w:rsidRDefault="00000000" w:rsidP="009D457B">
      <w:pPr>
        <w:pStyle w:val="footnotedescription"/>
        <w:spacing w:after="27" w:line="243" w:lineRule="auto"/>
        <w:ind w:right="2"/>
        <w:rPr>
          <w:lang w:val="ro-RO"/>
        </w:rPr>
      </w:pPr>
      <w:r w:rsidRPr="00BC5CC1">
        <w:rPr>
          <w:rStyle w:val="footnotemark"/>
          <w:lang w:val="ro-RO"/>
        </w:rPr>
        <w:footnoteRef/>
      </w:r>
      <w:r w:rsidRPr="00BC5CC1">
        <w:rPr>
          <w:lang w:val="ro-RO"/>
        </w:rPr>
        <w:t xml:space="preserve"> </w:t>
      </w:r>
      <w:r w:rsidR="00C974FD" w:rsidRPr="00C974FD">
        <w:rPr>
          <w:lang w:val="ro-RO"/>
        </w:rPr>
        <w:t>A se vedea</w:t>
      </w:r>
      <w:r w:rsidR="00C974FD">
        <w:rPr>
          <w:lang w:val="ro-RO"/>
        </w:rPr>
        <w:t>,</w:t>
      </w:r>
      <w:r w:rsidR="00C974FD" w:rsidRPr="00C974FD">
        <w:rPr>
          <w:lang w:val="ro-RO"/>
        </w:rPr>
        <w:t xml:space="preserve"> de exemplu</w:t>
      </w:r>
      <w:r w:rsidR="00C974FD">
        <w:rPr>
          <w:lang w:val="ro-RO"/>
        </w:rPr>
        <w:t>,</w:t>
      </w:r>
      <w:r w:rsidR="00C974FD" w:rsidRPr="00C974FD">
        <w:rPr>
          <w:lang w:val="ro-RO"/>
        </w:rPr>
        <w:t xml:space="preserve"> Aviz</w:t>
      </w:r>
      <w:r w:rsidR="00C974FD">
        <w:rPr>
          <w:lang w:val="ro-RO"/>
        </w:rPr>
        <w:t>ul</w:t>
      </w:r>
      <w:r w:rsidR="00C974FD" w:rsidRPr="00C974FD">
        <w:rPr>
          <w:lang w:val="ro-RO"/>
        </w:rPr>
        <w:t xml:space="preserve"> consultativ privind statutul procesual și drepturile unui părinte biologic în procedura de adopție a unui adult [G</w:t>
      </w:r>
      <w:r w:rsidR="00C974FD">
        <w:rPr>
          <w:lang w:val="ro-RO"/>
        </w:rPr>
        <w:t>M</w:t>
      </w:r>
      <w:r w:rsidR="00C974FD" w:rsidRPr="00C974FD">
        <w:rPr>
          <w:lang w:val="ro-RO"/>
        </w:rPr>
        <w:t>C], cererea nr. P16-2022-001, Curtea Supremă a Finlandei, §§ 25-26, 13 aprilie 2023</w:t>
      </w:r>
      <w:r w:rsidRPr="00BC5CC1">
        <w:rPr>
          <w:lang w:val="ro-RO"/>
        </w:rPr>
        <w:t>.</w:t>
      </w:r>
    </w:p>
  </w:footnote>
  <w:footnote w:id="5">
    <w:p w14:paraId="30FD3169" w14:textId="77777777" w:rsidR="009D457B" w:rsidRPr="00C974FD" w:rsidRDefault="009D457B" w:rsidP="009D457B">
      <w:pPr>
        <w:pStyle w:val="FootnoteText"/>
        <w:rPr>
          <w:lang w:val="ro-RO"/>
        </w:rPr>
      </w:pPr>
      <w:r>
        <w:rPr>
          <w:rStyle w:val="FootnoteReference"/>
        </w:rPr>
        <w:footnoteRef/>
      </w:r>
      <w:r>
        <w:t xml:space="preserve"> </w:t>
      </w:r>
      <w:r w:rsidRPr="00C974FD">
        <w:rPr>
          <w:lang w:val="ro-RO"/>
        </w:rPr>
        <w:t>A se vedea</w:t>
      </w:r>
      <w:r>
        <w:rPr>
          <w:lang w:val="ro-RO"/>
        </w:rPr>
        <w:t>,</w:t>
      </w:r>
      <w:r w:rsidRPr="00C974FD">
        <w:rPr>
          <w:lang w:val="ro-RO"/>
        </w:rPr>
        <w:t xml:space="preserve"> cel mai recent Aviz consultativ P16-2022-001, citat mai sus</w:t>
      </w:r>
      <w:r w:rsidRPr="00BC5CC1">
        <w:rPr>
          <w:lang w:val="ro-RO"/>
        </w:rPr>
        <w:t>, § 44.</w:t>
      </w:r>
    </w:p>
  </w:footnote>
  <w:footnote w:id="6">
    <w:p w14:paraId="7446FC8C" w14:textId="1EF357B0" w:rsidR="009D457B" w:rsidRPr="00E91E1B" w:rsidRDefault="009D457B" w:rsidP="009D457B">
      <w:pPr>
        <w:pStyle w:val="FootnoteText"/>
      </w:pPr>
      <w:r>
        <w:rPr>
          <w:rStyle w:val="FootnoteReference"/>
        </w:rPr>
        <w:footnoteRef/>
      </w:r>
      <w:r>
        <w:t xml:space="preserve"> </w:t>
      </w:r>
      <w:r w:rsidRPr="009D457B">
        <w:rPr>
          <w:lang w:val="ro-RO"/>
        </w:rPr>
        <w:t>A se vedea Avizul</w:t>
      </w:r>
      <w:r>
        <w:rPr>
          <w:lang w:val="ro-RO"/>
        </w:rPr>
        <w:t xml:space="preserve"> consultativ</w:t>
      </w:r>
      <w:r w:rsidRPr="009D457B">
        <w:rPr>
          <w:lang w:val="ro-RO"/>
        </w:rPr>
        <w:t xml:space="preserve"> privind utilizarea tehnicii „referință generală” sau „legislație prin referință” în definirea unei infracțiuni și standardele de comparație dintre legea penală în vigoare la momentul </w:t>
      </w:r>
      <w:r>
        <w:rPr>
          <w:lang w:val="ro-RO"/>
        </w:rPr>
        <w:t>comiterii</w:t>
      </w:r>
      <w:r w:rsidRPr="009D457B">
        <w:rPr>
          <w:lang w:val="ro-RO"/>
        </w:rPr>
        <w:t xml:space="preserve"> infracțiunii și legea penală modificată,</w:t>
      </w:r>
      <w:r w:rsidRPr="00BC5CC1">
        <w:rPr>
          <w:lang w:val="ro-RO"/>
        </w:rPr>
        <w:t xml:space="preserve"> [</w:t>
      </w:r>
      <w:r>
        <w:rPr>
          <w:lang w:val="ro-RO"/>
        </w:rPr>
        <w:t>M</w:t>
      </w:r>
      <w:r w:rsidRPr="00BC5CC1">
        <w:rPr>
          <w:lang w:val="ro-RO"/>
        </w:rPr>
        <w:t xml:space="preserve">C], </w:t>
      </w:r>
      <w:r>
        <w:rPr>
          <w:lang w:val="ro-RO"/>
        </w:rPr>
        <w:t>cererea</w:t>
      </w:r>
      <w:r w:rsidRPr="00BC5CC1">
        <w:rPr>
          <w:lang w:val="ro-RO"/>
        </w:rPr>
        <w:t xml:space="preserve"> n</w:t>
      </w:r>
      <w:r>
        <w:rPr>
          <w:lang w:val="ro-RO"/>
        </w:rPr>
        <w:t>r</w:t>
      </w:r>
      <w:r w:rsidRPr="00BC5CC1">
        <w:rPr>
          <w:lang w:val="ro-RO"/>
        </w:rPr>
        <w:t xml:space="preserve">. P16-2019-001, </w:t>
      </w:r>
      <w:r w:rsidRPr="009D457B">
        <w:rPr>
          <w:lang w:val="ro-RO"/>
        </w:rPr>
        <w:t>Curtea Constituțională a Armeniei</w:t>
      </w:r>
      <w:r w:rsidRPr="00BC5CC1">
        <w:rPr>
          <w:lang w:val="ro-RO"/>
        </w:rPr>
        <w:t>, § 49, 29 May 2020.</w:t>
      </w:r>
    </w:p>
  </w:footnote>
  <w:footnote w:id="7">
    <w:p w14:paraId="5B04A14D" w14:textId="09044F3D" w:rsidR="00E91E1B" w:rsidRDefault="00000000">
      <w:pPr>
        <w:pStyle w:val="footnotedescription"/>
        <w:spacing w:line="252" w:lineRule="auto"/>
        <w:ind w:right="3"/>
        <w:rPr>
          <w:lang w:val="ro-RO"/>
        </w:rPr>
      </w:pPr>
      <w:r w:rsidRPr="00BC5CC1">
        <w:rPr>
          <w:rStyle w:val="footnotemark"/>
          <w:lang w:val="ro-RO"/>
        </w:rPr>
        <w:footnoteRef/>
      </w:r>
      <w:r w:rsidRPr="00BC5CC1">
        <w:rPr>
          <w:lang w:val="ro-RO"/>
        </w:rPr>
        <w:t xml:space="preserve"> </w:t>
      </w:r>
      <w:r w:rsidR="009D457B" w:rsidRPr="009D457B">
        <w:rPr>
          <w:lang w:val="ro-RO"/>
        </w:rPr>
        <w:t xml:space="preserve">A se vedea Decizia </w:t>
      </w:r>
      <w:r w:rsidR="0047075C">
        <w:rPr>
          <w:lang w:val="ro-RO"/>
        </w:rPr>
        <w:t>referitoare la</w:t>
      </w:r>
      <w:r w:rsidR="009D457B" w:rsidRPr="009D457B">
        <w:rPr>
          <w:lang w:val="ro-RO"/>
        </w:rPr>
        <w:t xml:space="preserve"> cererea </w:t>
      </w:r>
      <w:r w:rsidR="0047075C" w:rsidRPr="0047075C">
        <w:rPr>
          <w:lang w:val="ro-RO"/>
        </w:rPr>
        <w:t xml:space="preserve">privind emiterea unui </w:t>
      </w:r>
      <w:r w:rsidR="009D457B" w:rsidRPr="009D457B">
        <w:rPr>
          <w:lang w:val="ro-RO"/>
        </w:rPr>
        <w:t xml:space="preserve">aviz consultativ </w:t>
      </w:r>
      <w:r w:rsidR="009D457B">
        <w:rPr>
          <w:lang w:val="ro-RO"/>
        </w:rPr>
        <w:t xml:space="preserve">pe baza </w:t>
      </w:r>
      <w:r w:rsidR="009D457B" w:rsidRPr="009D457B">
        <w:rPr>
          <w:lang w:val="ro-RO"/>
        </w:rPr>
        <w:t xml:space="preserve">Protocolului nr. 16 privind interpretarea articolelor 2, 3 și 6 din Convenție, </w:t>
      </w:r>
      <w:r w:rsidR="009D457B">
        <w:rPr>
          <w:lang w:val="ro-RO"/>
        </w:rPr>
        <w:t>adresată de</w:t>
      </w:r>
      <w:r w:rsidR="009D457B" w:rsidRPr="009D457B">
        <w:rPr>
          <w:lang w:val="ro-RO"/>
        </w:rPr>
        <w:t xml:space="preserve"> Cur</w:t>
      </w:r>
      <w:r w:rsidR="009D457B">
        <w:rPr>
          <w:lang w:val="ro-RO"/>
        </w:rPr>
        <w:t>tea</w:t>
      </w:r>
      <w:r w:rsidR="009D457B" w:rsidRPr="009D457B">
        <w:rPr>
          <w:lang w:val="ro-RO"/>
        </w:rPr>
        <w:t xml:space="preserve"> Suprem</w:t>
      </w:r>
      <w:r w:rsidR="009D457B">
        <w:rPr>
          <w:lang w:val="ro-RO"/>
        </w:rPr>
        <w:t>ă</w:t>
      </w:r>
      <w:r w:rsidR="009D457B" w:rsidRPr="009D457B">
        <w:rPr>
          <w:lang w:val="ro-RO"/>
        </w:rPr>
        <w:t xml:space="preserve"> a Republicii Slovace, cererea nr.</w:t>
      </w:r>
      <w:r w:rsidR="009D457B" w:rsidRPr="00BC5CC1">
        <w:rPr>
          <w:lang w:val="ro-RO"/>
        </w:rPr>
        <w:t>P16-2020-001,</w:t>
      </w:r>
      <w:r w:rsidR="009D457B" w:rsidRPr="00BC5CC1">
        <w:rPr>
          <w:b/>
          <w:lang w:val="ro-RO"/>
        </w:rPr>
        <w:t xml:space="preserve"> </w:t>
      </w:r>
      <w:r w:rsidR="009D457B" w:rsidRPr="00BC5CC1">
        <w:rPr>
          <w:lang w:val="ro-RO"/>
        </w:rPr>
        <w:t xml:space="preserve">14 </w:t>
      </w:r>
      <w:r w:rsidR="009D457B">
        <w:rPr>
          <w:lang w:val="ro-RO"/>
        </w:rPr>
        <w:t>decembrie</w:t>
      </w:r>
      <w:r w:rsidR="009D457B" w:rsidRPr="00BC5CC1">
        <w:rPr>
          <w:lang w:val="ro-RO"/>
        </w:rPr>
        <w:t xml:space="preserve"> 2020, at §§ 17-19.</w:t>
      </w:r>
    </w:p>
    <w:p w14:paraId="0B1AF769" w14:textId="20A9B929" w:rsidR="00F248AF" w:rsidRPr="00BC5CC1" w:rsidRDefault="00F248AF">
      <w:pPr>
        <w:pStyle w:val="footnotedescription"/>
        <w:spacing w:line="252" w:lineRule="auto"/>
        <w:ind w:right="3"/>
        <w:rPr>
          <w:lang w:val="ro-RO"/>
        </w:rPr>
      </w:pPr>
    </w:p>
  </w:footnote>
  <w:footnote w:id="8">
    <w:p w14:paraId="6BBD978A" w14:textId="3E456E15" w:rsidR="009D457B" w:rsidRDefault="00000000" w:rsidP="00E91E1B">
      <w:pPr>
        <w:pStyle w:val="footnotedescription"/>
        <w:spacing w:line="248" w:lineRule="auto"/>
        <w:ind w:right="3"/>
        <w:rPr>
          <w:lang w:val="ro-RO"/>
        </w:rPr>
      </w:pPr>
      <w:r w:rsidRPr="00BC5CC1">
        <w:rPr>
          <w:rStyle w:val="footnotemark"/>
          <w:lang w:val="ro-RO"/>
        </w:rPr>
        <w:footnoteRef/>
      </w:r>
      <w:r w:rsidRPr="00BC5CC1">
        <w:rPr>
          <w:lang w:val="ro-RO"/>
        </w:rPr>
        <w:t xml:space="preserve"> </w:t>
      </w:r>
      <w:r w:rsidR="00BB6F78" w:rsidRPr="00BB6F78">
        <w:rPr>
          <w:lang w:val="ro-RO"/>
        </w:rPr>
        <w:t xml:space="preserve">A se vedea Avizul consultativ privind utilizarea tehnicii „referință generală” sau „legislație prin referință” în definirea unei infracțiuni și standardele de comparație dintre legea penală în vigoare la momentul </w:t>
      </w:r>
      <w:r w:rsidR="00BB6F78">
        <w:rPr>
          <w:lang w:val="ro-RO"/>
        </w:rPr>
        <w:t>comiterii</w:t>
      </w:r>
      <w:r w:rsidR="00BB6F78" w:rsidRPr="00BB6F78">
        <w:rPr>
          <w:lang w:val="ro-RO"/>
        </w:rPr>
        <w:t xml:space="preserve"> infracțiunii și legea penală modificată.</w:t>
      </w:r>
      <w:r w:rsidR="009D457B" w:rsidRPr="00E91E1B">
        <w:rPr>
          <w:lang w:val="ro-RO"/>
        </w:rPr>
        <w:t xml:space="preserve">, [GC], </w:t>
      </w:r>
      <w:r w:rsidR="00BB6F78" w:rsidRPr="00BB6F78">
        <w:rPr>
          <w:lang w:val="ro-RO"/>
        </w:rPr>
        <w:t>cererea nr. P16-2019-001, Curtea Constituțională a Armeniei</w:t>
      </w:r>
      <w:r w:rsidR="009D457B" w:rsidRPr="00E91E1B">
        <w:rPr>
          <w:lang w:val="ro-RO"/>
        </w:rPr>
        <w:t xml:space="preserve">, §§ 44-47, 29 </w:t>
      </w:r>
      <w:r w:rsidR="00BB6F78">
        <w:rPr>
          <w:lang w:val="ro-RO"/>
        </w:rPr>
        <w:t>m</w:t>
      </w:r>
      <w:r w:rsidR="009D457B" w:rsidRPr="00E91E1B">
        <w:rPr>
          <w:lang w:val="ro-RO"/>
        </w:rPr>
        <w:t>a</w:t>
      </w:r>
      <w:r w:rsidR="00BB6F78">
        <w:rPr>
          <w:lang w:val="ro-RO"/>
        </w:rPr>
        <w:t>i</w:t>
      </w:r>
      <w:r w:rsidR="009D457B" w:rsidRPr="00E91E1B">
        <w:rPr>
          <w:lang w:val="ro-RO"/>
        </w:rPr>
        <w:t xml:space="preserve"> 2020.</w:t>
      </w:r>
    </w:p>
    <w:p w14:paraId="24923603" w14:textId="0B98BF69" w:rsidR="00F248AF" w:rsidRPr="00BC5CC1" w:rsidRDefault="00F248AF" w:rsidP="00E91E1B">
      <w:pPr>
        <w:pStyle w:val="footnotedescription"/>
        <w:spacing w:line="248" w:lineRule="auto"/>
        <w:ind w:right="3"/>
        <w:rPr>
          <w:lang w:val="ro-RO"/>
        </w:rPr>
      </w:pPr>
    </w:p>
  </w:footnote>
  <w:footnote w:id="9">
    <w:p w14:paraId="577F4618" w14:textId="77777777" w:rsidR="00F248AF" w:rsidRPr="00BC5CC1" w:rsidRDefault="00000000">
      <w:pPr>
        <w:pStyle w:val="footnotedescription"/>
        <w:jc w:val="left"/>
        <w:rPr>
          <w:lang w:val="ro-RO"/>
        </w:rPr>
      </w:pPr>
      <w:r w:rsidRPr="00BC5CC1">
        <w:rPr>
          <w:rStyle w:val="footnotemark"/>
          <w:lang w:val="ro-RO"/>
        </w:rPr>
        <w:footnoteRef/>
      </w:r>
      <w:r w:rsidRPr="00BC5CC1">
        <w:rPr>
          <w:lang w:val="ro-RO"/>
        </w:rPr>
        <w:t xml:space="preserve"> </w:t>
      </w:r>
      <w:r>
        <w:fldChar w:fldCharType="begin"/>
      </w:r>
      <w:r w:rsidRPr="00D71790">
        <w:rPr>
          <w:lang w:val="ro-RO"/>
        </w:rPr>
        <w:instrText>HYPERLINK "http://www.echr.coe.int/Documents/Priority_policy_ENG.pdf" \h</w:instrText>
      </w:r>
      <w:r>
        <w:fldChar w:fldCharType="separate"/>
      </w:r>
      <w:r w:rsidRPr="00BC5CC1">
        <w:rPr>
          <w:color w:val="0070C0"/>
          <w:u w:val="single" w:color="0070C0"/>
          <w:lang w:val="ro-RO"/>
        </w:rPr>
        <w:t>http://www.echr.coe.int/Documents/Priority_policy_ENG.pdf</w:t>
      </w:r>
      <w:r>
        <w:rPr>
          <w:color w:val="0070C0"/>
          <w:u w:val="single" w:color="0070C0"/>
          <w:lang w:val="ro-RO"/>
        </w:rPr>
        <w:fldChar w:fldCharType="end"/>
      </w:r>
      <w:hyperlink r:id="rId4">
        <w:r w:rsidRPr="00BC5CC1">
          <w:rPr>
            <w:lang w:val="ro-RO"/>
          </w:rPr>
          <w:t xml:space="preserve"> </w:t>
        </w:r>
      </w:hyperlink>
    </w:p>
  </w:footnote>
  <w:footnote w:id="10">
    <w:p w14:paraId="48B0E787" w14:textId="41F19D44" w:rsidR="00F248AF" w:rsidRPr="00BC5CC1" w:rsidRDefault="00000000">
      <w:pPr>
        <w:pStyle w:val="footnotedescription"/>
        <w:spacing w:line="275" w:lineRule="auto"/>
        <w:rPr>
          <w:lang w:val="ro-RO"/>
        </w:rPr>
      </w:pPr>
      <w:r w:rsidRPr="00BC5CC1">
        <w:rPr>
          <w:rStyle w:val="footnotemark"/>
          <w:lang w:val="ro-RO"/>
        </w:rPr>
        <w:footnoteRef/>
      </w:r>
      <w:r w:rsidRPr="00BC5CC1">
        <w:rPr>
          <w:lang w:val="ro-RO"/>
        </w:rPr>
        <w:t xml:space="preserve"> </w:t>
      </w:r>
      <w:r w:rsidR="00BB13EF" w:rsidRPr="00BB13EF">
        <w:rPr>
          <w:lang w:val="ro-RO"/>
        </w:rPr>
        <w:t>Prevederile Regulamentului Curții stabilite în ace</w:t>
      </w:r>
      <w:r w:rsidR="00BB13EF">
        <w:rPr>
          <w:lang w:val="ro-RO"/>
        </w:rPr>
        <w:t xml:space="preserve">astă anexă </w:t>
      </w:r>
      <w:r w:rsidR="00BB13EF" w:rsidRPr="00BB13EF">
        <w:rPr>
          <w:lang w:val="ro-RO"/>
        </w:rPr>
        <w:t>reflectă textul în vigoare la data actualizării acestui document.</w:t>
      </w:r>
      <w:r w:rsidRPr="00BC5CC1">
        <w:rPr>
          <w:lang w:val="ro-RO"/>
        </w:rPr>
        <w:t xml:space="preserve"> </w:t>
      </w:r>
    </w:p>
  </w:footnote>
  <w:footnote w:id="11">
    <w:p w14:paraId="45AEF398" w14:textId="0209461A" w:rsidR="00F248AF" w:rsidRPr="00BC5CC1" w:rsidRDefault="00000000" w:rsidP="00C87278">
      <w:pPr>
        <w:pStyle w:val="footnotedescription"/>
        <w:spacing w:line="275" w:lineRule="auto"/>
        <w:ind w:right="-58"/>
        <w:rPr>
          <w:lang w:val="ro-RO"/>
        </w:rPr>
      </w:pPr>
      <w:r w:rsidRPr="00BC5CC1">
        <w:rPr>
          <w:rStyle w:val="footnotemark"/>
          <w:lang w:val="ro-RO"/>
        </w:rPr>
        <w:footnoteRef/>
      </w:r>
      <w:r w:rsidRPr="00BC5CC1">
        <w:rPr>
          <w:lang w:val="ro-RO"/>
        </w:rPr>
        <w:t xml:space="preserve"> </w:t>
      </w:r>
      <w:r w:rsidR="00BB13EF" w:rsidRPr="00BB13EF">
        <w:rPr>
          <w:lang w:val="ro-RO"/>
        </w:rPr>
        <w:t>Pentru ușurinț</w:t>
      </w:r>
      <w:r w:rsidR="00BB13EF">
        <w:rPr>
          <w:lang w:val="ro-RO"/>
        </w:rPr>
        <w:t>a</w:t>
      </w:r>
      <w:r w:rsidR="00BB13EF" w:rsidRPr="00BB13EF">
        <w:rPr>
          <w:lang w:val="ro-RO"/>
        </w:rPr>
        <w:t xml:space="preserve"> de </w:t>
      </w:r>
      <w:r w:rsidR="00BB13EF">
        <w:rPr>
          <w:lang w:val="ro-RO"/>
        </w:rPr>
        <w:t>trimiterilor</w:t>
      </w:r>
      <w:r w:rsidR="00BB13EF" w:rsidRPr="00BB13EF">
        <w:rPr>
          <w:lang w:val="ro-RO"/>
        </w:rPr>
        <w:t>, dispozițiile direct relevante pentru Protocolul nr. 16 apar în</w:t>
      </w:r>
      <w:r w:rsidR="00BB13EF">
        <w:rPr>
          <w:lang w:val="ro-RO"/>
        </w:rPr>
        <w:t xml:space="preserve"> t</w:t>
      </w:r>
      <w:r w:rsidR="00BB13EF" w:rsidRPr="00BB13EF">
        <w:rPr>
          <w:lang w:val="ro-RO"/>
        </w:rPr>
        <w:t xml:space="preserve">ext </w:t>
      </w:r>
      <w:r w:rsidR="00BB13EF">
        <w:rPr>
          <w:lang w:val="ro-RO"/>
        </w:rPr>
        <w:t>a</w:t>
      </w:r>
      <w:r w:rsidR="00BB13EF" w:rsidRPr="00BB13EF">
        <w:rPr>
          <w:lang w:val="ro-RO"/>
        </w:rPr>
        <w:t>ldine</w:t>
      </w:r>
      <w:r w:rsidRPr="00BC5CC1">
        <w:rPr>
          <w:lang w:val="ro-RO"/>
        </w:rPr>
        <w:t>.</w:t>
      </w:r>
    </w:p>
  </w:footnote>
  <w:footnote w:id="12">
    <w:p w14:paraId="54582A2B" w14:textId="77777777" w:rsidR="00C87278" w:rsidRPr="00C87278" w:rsidRDefault="00C87278" w:rsidP="00C87278">
      <w:pPr>
        <w:pStyle w:val="FootnoteText"/>
        <w:rPr>
          <w:lang w:val="ro-RO"/>
        </w:rPr>
      </w:pPr>
      <w:r>
        <w:rPr>
          <w:rStyle w:val="FootnoteReference"/>
        </w:rPr>
        <w:footnoteRef/>
      </w:r>
      <w:r>
        <w:t xml:space="preserve"> </w:t>
      </w:r>
      <w:r w:rsidRPr="00C87278">
        <w:rPr>
          <w:lang w:val="ro-RO"/>
        </w:rPr>
        <w:t xml:space="preserve">Așa cum a fost modificată de Curte la 7 iulie 2003, la 13 noiembrie 2006 și la 19 septembrie 2016. </w:t>
      </w:r>
    </w:p>
    <w:p w14:paraId="29FB4B76" w14:textId="5556A489" w:rsidR="00C87278" w:rsidRPr="00C87278" w:rsidRDefault="00C87278">
      <w:pPr>
        <w:pStyle w:val="FootnoteText"/>
        <w:rPr>
          <w:lang w:val="ro-RO"/>
        </w:rPr>
      </w:pPr>
    </w:p>
  </w:footnote>
  <w:footnote w:id="13">
    <w:p w14:paraId="63C3E7FB" w14:textId="575EDDFE" w:rsidR="00F248AF" w:rsidRPr="00BC5CC1" w:rsidRDefault="00000000">
      <w:pPr>
        <w:pStyle w:val="footnotedescription"/>
        <w:spacing w:line="275" w:lineRule="auto"/>
        <w:jc w:val="left"/>
        <w:rPr>
          <w:lang w:val="ro-RO"/>
        </w:rPr>
      </w:pPr>
      <w:r w:rsidRPr="00BC5CC1">
        <w:rPr>
          <w:rStyle w:val="footnotemark"/>
          <w:lang w:val="ro-RO"/>
        </w:rPr>
        <w:footnoteRef/>
      </w:r>
      <w:r w:rsidRPr="00BC5CC1">
        <w:rPr>
          <w:lang w:val="ro-RO"/>
        </w:rPr>
        <w:t xml:space="preserve"> </w:t>
      </w:r>
      <w:r w:rsidR="002C757F">
        <w:rPr>
          <w:lang w:val="ro-RO"/>
        </w:rPr>
        <w:t>Așa cum a fost modificat</w:t>
      </w:r>
      <w:r w:rsidR="00C87278">
        <w:rPr>
          <w:lang w:val="ro-RO"/>
        </w:rPr>
        <w:t>ă</w:t>
      </w:r>
      <w:r w:rsidR="002C757F">
        <w:rPr>
          <w:lang w:val="ro-RO"/>
        </w:rPr>
        <w:t xml:space="preserve"> </w:t>
      </w:r>
      <w:r w:rsidR="002C757F" w:rsidRPr="002C757F">
        <w:rPr>
          <w:lang w:val="ro-RO"/>
        </w:rPr>
        <w:t xml:space="preserve">de Curte la 8 decembrie 2000, </w:t>
      </w:r>
      <w:r w:rsidR="002C757F">
        <w:rPr>
          <w:lang w:val="ro-RO"/>
        </w:rPr>
        <w:t>la</w:t>
      </w:r>
      <w:r w:rsidR="002C757F" w:rsidRPr="002C757F">
        <w:rPr>
          <w:lang w:val="ro-RO"/>
        </w:rPr>
        <w:t xml:space="preserve">13 decembrie 2004, </w:t>
      </w:r>
      <w:r w:rsidR="002C757F">
        <w:rPr>
          <w:lang w:val="ro-RO"/>
        </w:rPr>
        <w:t xml:space="preserve">la </w:t>
      </w:r>
      <w:r w:rsidR="002C757F" w:rsidRPr="002C757F">
        <w:rPr>
          <w:lang w:val="ro-RO"/>
        </w:rPr>
        <w:t xml:space="preserve">4 iulie și </w:t>
      </w:r>
      <w:r w:rsidR="002C757F">
        <w:rPr>
          <w:lang w:val="ro-RO"/>
        </w:rPr>
        <w:t xml:space="preserve">la </w:t>
      </w:r>
      <w:r w:rsidR="002C757F" w:rsidRPr="002C757F">
        <w:rPr>
          <w:lang w:val="ro-RO"/>
        </w:rPr>
        <w:t>7 noiembrie 2005,</w:t>
      </w:r>
      <w:r w:rsidR="002C757F">
        <w:rPr>
          <w:lang w:val="ro-RO"/>
        </w:rPr>
        <w:t xml:space="preserve"> la</w:t>
      </w:r>
      <w:r w:rsidR="002C757F" w:rsidRPr="002C757F">
        <w:rPr>
          <w:lang w:val="ro-RO"/>
        </w:rPr>
        <w:t xml:space="preserve"> 29 mai și 13 noiembrie 2006, </w:t>
      </w:r>
      <w:r w:rsidR="002C757F">
        <w:rPr>
          <w:lang w:val="ro-RO"/>
        </w:rPr>
        <w:t xml:space="preserve">la </w:t>
      </w:r>
      <w:r w:rsidR="002C757F" w:rsidRPr="002C757F">
        <w:rPr>
          <w:lang w:val="ro-RO"/>
        </w:rPr>
        <w:t xml:space="preserve">6 mai 2013, </w:t>
      </w:r>
      <w:r w:rsidR="002C757F">
        <w:rPr>
          <w:lang w:val="ro-RO"/>
        </w:rPr>
        <w:t xml:space="preserve">la </w:t>
      </w:r>
      <w:r w:rsidR="002C757F" w:rsidRPr="002C757F">
        <w:rPr>
          <w:lang w:val="ro-RO"/>
        </w:rPr>
        <w:t xml:space="preserve">19 septembrie 2016 și </w:t>
      </w:r>
      <w:r w:rsidR="002C757F">
        <w:rPr>
          <w:lang w:val="ro-RO"/>
        </w:rPr>
        <w:t xml:space="preserve">la </w:t>
      </w:r>
      <w:r w:rsidR="002C757F" w:rsidRPr="002C757F">
        <w:rPr>
          <w:lang w:val="ro-RO"/>
        </w:rPr>
        <w:t>11 octombrie 2021</w:t>
      </w:r>
      <w:r w:rsidRPr="00BC5CC1">
        <w:rPr>
          <w:lang w:val="ro-RO"/>
        </w:rPr>
        <w:t xml:space="preserve">. </w:t>
      </w:r>
    </w:p>
  </w:footnote>
  <w:footnote w:id="14">
    <w:p w14:paraId="6DA7793F" w14:textId="7EA692E9" w:rsidR="00F248AF" w:rsidRPr="00BC5CC1" w:rsidRDefault="00000000">
      <w:pPr>
        <w:pStyle w:val="footnotedescription"/>
        <w:spacing w:line="275" w:lineRule="auto"/>
        <w:rPr>
          <w:lang w:val="ro-RO"/>
        </w:rPr>
      </w:pPr>
      <w:r w:rsidRPr="00BC5CC1">
        <w:rPr>
          <w:rStyle w:val="footnotemark"/>
          <w:lang w:val="ro-RO"/>
        </w:rPr>
        <w:footnoteRef/>
      </w:r>
      <w:r w:rsidRPr="00BC5CC1">
        <w:rPr>
          <w:lang w:val="ro-RO"/>
        </w:rPr>
        <w:t xml:space="preserve"> </w:t>
      </w:r>
      <w:r w:rsidR="00C87278">
        <w:rPr>
          <w:lang w:val="ro-RO"/>
        </w:rPr>
        <w:t>Așa</w:t>
      </w:r>
      <w:r w:rsidR="00C87278" w:rsidRPr="00C87278">
        <w:rPr>
          <w:lang w:val="ro-RO"/>
        </w:rPr>
        <w:t xml:space="preserve"> cum a fost modificat</w:t>
      </w:r>
      <w:r w:rsidR="00C87278">
        <w:rPr>
          <w:lang w:val="ro-RO"/>
        </w:rPr>
        <w:t>ă</w:t>
      </w:r>
      <w:r w:rsidR="00C87278" w:rsidRPr="00C87278">
        <w:rPr>
          <w:lang w:val="ro-RO"/>
        </w:rPr>
        <w:t xml:space="preserve"> de Curte la 17 iunie și 8 iulie 2002, 13 noiembrie 2006, 29 martie 2010, 6 mai 2013, 19 septembrie 2016, 16 aprilie 2018 și 3 iunie 2019.</w:t>
      </w:r>
    </w:p>
  </w:footnote>
  <w:footnote w:id="15">
    <w:p w14:paraId="4CE369C3" w14:textId="6A62C3D2" w:rsidR="00F248AF" w:rsidRPr="00BC5CC1" w:rsidRDefault="00000000">
      <w:pPr>
        <w:pStyle w:val="footnotedescription"/>
        <w:jc w:val="left"/>
        <w:rPr>
          <w:lang w:val="ro-RO"/>
        </w:rPr>
      </w:pPr>
      <w:r w:rsidRPr="00BC5CC1">
        <w:rPr>
          <w:rStyle w:val="footnotemark"/>
          <w:lang w:val="ro-RO"/>
        </w:rPr>
        <w:footnoteRef/>
      </w:r>
      <w:r w:rsidRPr="00BC5CC1">
        <w:rPr>
          <w:lang w:val="ro-RO"/>
        </w:rPr>
        <w:t xml:space="preserve"> </w:t>
      </w:r>
      <w:r w:rsidR="002F1D84">
        <w:rPr>
          <w:lang w:val="ro-RO"/>
        </w:rPr>
        <w:t>Așa</w:t>
      </w:r>
      <w:r w:rsidR="002F1D84" w:rsidRPr="002F1D84">
        <w:rPr>
          <w:lang w:val="ro-RO"/>
        </w:rPr>
        <w:t xml:space="preserve"> cum a fost modificat</w:t>
      </w:r>
      <w:r w:rsidR="002F1D84">
        <w:rPr>
          <w:lang w:val="ro-RO"/>
        </w:rPr>
        <w:t>ă</w:t>
      </w:r>
      <w:r w:rsidR="002F1D84" w:rsidRPr="002F1D84">
        <w:rPr>
          <w:lang w:val="ro-RO"/>
        </w:rPr>
        <w:t xml:space="preserve"> de Curte la 13 decembrie 2004 și 19 septembrie 2016.</w:t>
      </w:r>
    </w:p>
  </w:footnote>
  <w:footnote w:id="16">
    <w:p w14:paraId="4B5D2BB1" w14:textId="7F9D3BE1" w:rsidR="00F248AF" w:rsidRPr="00BC5CC1" w:rsidRDefault="00000000">
      <w:pPr>
        <w:pStyle w:val="footnotedescription"/>
        <w:spacing w:line="275" w:lineRule="auto"/>
        <w:rPr>
          <w:lang w:val="ro-RO"/>
        </w:rPr>
      </w:pPr>
      <w:r w:rsidRPr="00BC5CC1">
        <w:rPr>
          <w:rStyle w:val="footnotemark"/>
          <w:lang w:val="ro-RO"/>
        </w:rPr>
        <w:footnoteRef/>
      </w:r>
      <w:r w:rsidRPr="00BC5CC1">
        <w:rPr>
          <w:lang w:val="ro-RO"/>
        </w:rPr>
        <w:t xml:space="preserve"> </w:t>
      </w:r>
      <w:r w:rsidR="00471AE4">
        <w:rPr>
          <w:lang w:val="ro-RO"/>
        </w:rPr>
        <w:t>Așa</w:t>
      </w:r>
      <w:r w:rsidR="00471AE4" w:rsidRPr="00471AE4">
        <w:rPr>
          <w:lang w:val="ro-RO"/>
        </w:rPr>
        <w:t xml:space="preserve"> cum a fost modificat</w:t>
      </w:r>
      <w:r w:rsidR="00471AE4">
        <w:rPr>
          <w:lang w:val="ro-RO"/>
        </w:rPr>
        <w:t>ă</w:t>
      </w:r>
      <w:r w:rsidR="00471AE4" w:rsidRPr="00471AE4">
        <w:rPr>
          <w:lang w:val="ro-RO"/>
        </w:rPr>
        <w:t xml:space="preserve"> de Curte la 7 iulie 2003, 13 noiembrie 2006, 19 septembrie 2016, 3 iunie 2022 și 3 martie 2023.</w:t>
      </w:r>
    </w:p>
  </w:footnote>
  <w:footnote w:id="17">
    <w:p w14:paraId="5061F493" w14:textId="1DF0356E" w:rsidR="00F248AF" w:rsidRPr="00BC5CC1" w:rsidRDefault="00000000">
      <w:pPr>
        <w:pStyle w:val="footnotedescription"/>
        <w:jc w:val="left"/>
        <w:rPr>
          <w:lang w:val="ro-RO"/>
        </w:rPr>
      </w:pPr>
      <w:r w:rsidRPr="00BC5CC1">
        <w:rPr>
          <w:rStyle w:val="footnotemark"/>
          <w:lang w:val="ro-RO"/>
        </w:rPr>
        <w:footnoteRef/>
      </w:r>
      <w:r w:rsidRPr="00BC5CC1">
        <w:rPr>
          <w:lang w:val="ro-RO"/>
        </w:rPr>
        <w:t xml:space="preserve"> </w:t>
      </w:r>
      <w:r w:rsidR="00BA2D66">
        <w:rPr>
          <w:lang w:val="ro-RO"/>
        </w:rPr>
        <w:t>Introdusă</w:t>
      </w:r>
      <w:r w:rsidR="00BA2D66" w:rsidRPr="00BA2D66">
        <w:rPr>
          <w:lang w:val="ro-RO"/>
        </w:rPr>
        <w:t xml:space="preserve"> de Curte la 19 septembrie 2016.</w:t>
      </w:r>
    </w:p>
  </w:footnote>
  <w:footnote w:id="18">
    <w:p w14:paraId="58F08BFC" w14:textId="758FF9C6" w:rsidR="00F248AF" w:rsidRPr="00BC5CC1" w:rsidRDefault="00000000">
      <w:pPr>
        <w:pStyle w:val="footnotedescription"/>
        <w:jc w:val="left"/>
        <w:rPr>
          <w:lang w:val="ro-RO"/>
        </w:rPr>
      </w:pPr>
      <w:r w:rsidRPr="00BC5CC1">
        <w:rPr>
          <w:rStyle w:val="footnotemark"/>
          <w:lang w:val="ro-RO"/>
        </w:rPr>
        <w:footnoteRef/>
      </w:r>
      <w:r w:rsidRPr="00BC5CC1">
        <w:rPr>
          <w:lang w:val="ro-RO"/>
        </w:rPr>
        <w:t xml:space="preserve"> </w:t>
      </w:r>
      <w:r w:rsidR="00894406">
        <w:rPr>
          <w:lang w:val="ro-RO"/>
        </w:rPr>
        <w:t>Introdusă</w:t>
      </w:r>
      <w:r w:rsidR="00894406" w:rsidRPr="00894406">
        <w:rPr>
          <w:lang w:val="ro-RO"/>
        </w:rPr>
        <w:t xml:space="preserve"> de Curte la 19 septembrie 2016</w:t>
      </w:r>
      <w:r w:rsidRPr="00BC5CC1">
        <w:rPr>
          <w:lang w:val="ro-RO"/>
        </w:rPr>
        <w:t xml:space="preserve">. </w:t>
      </w:r>
    </w:p>
  </w:footnote>
  <w:footnote w:id="19">
    <w:p w14:paraId="1F37218F" w14:textId="45052C57" w:rsidR="00F248AF" w:rsidRPr="00BC5CC1" w:rsidRDefault="00000000">
      <w:pPr>
        <w:pStyle w:val="footnotedescription"/>
        <w:jc w:val="left"/>
        <w:rPr>
          <w:lang w:val="ro-RO"/>
        </w:rPr>
      </w:pPr>
      <w:r w:rsidRPr="00BC5CC1">
        <w:rPr>
          <w:rStyle w:val="footnotemark"/>
          <w:lang w:val="ro-RO"/>
        </w:rPr>
        <w:footnoteRef/>
      </w:r>
      <w:r w:rsidRPr="00BC5CC1">
        <w:rPr>
          <w:lang w:val="ro-RO"/>
        </w:rPr>
        <w:t xml:space="preserve"> </w:t>
      </w:r>
      <w:r w:rsidR="00894406">
        <w:rPr>
          <w:lang w:val="ro-RO"/>
        </w:rPr>
        <w:t>Așa</w:t>
      </w:r>
      <w:r w:rsidR="00894406" w:rsidRPr="00894406">
        <w:rPr>
          <w:lang w:val="ro-RO"/>
        </w:rPr>
        <w:t xml:space="preserve"> cum a fost modificat</w:t>
      </w:r>
      <w:r w:rsidR="00894406">
        <w:rPr>
          <w:lang w:val="ro-RO"/>
        </w:rPr>
        <w:t>ă</w:t>
      </w:r>
      <w:r w:rsidR="00894406" w:rsidRPr="00894406">
        <w:rPr>
          <w:lang w:val="ro-RO"/>
        </w:rPr>
        <w:t xml:space="preserve"> de Curte la 4 noiembrie 2019 și 11 octombrie 2021</w:t>
      </w:r>
      <w:r w:rsidRPr="00BC5CC1">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973"/>
    <w:multiLevelType w:val="hybridMultilevel"/>
    <w:tmpl w:val="EE2E1120"/>
    <w:lvl w:ilvl="0" w:tplc="47EEE8D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0263B6">
      <w:start w:val="1"/>
      <w:numFmt w:val="lowerLetter"/>
      <w:lvlText w:val="%2"/>
      <w:lvlJc w:val="left"/>
      <w:pPr>
        <w:ind w:left="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D81AC2">
      <w:start w:val="1"/>
      <w:numFmt w:val="lowerLetter"/>
      <w:lvlRestart w:val="0"/>
      <w:lvlText w:val="%3)"/>
      <w:lvlJc w:val="left"/>
      <w:pPr>
        <w:ind w:left="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B83E94">
      <w:start w:val="1"/>
      <w:numFmt w:val="decimal"/>
      <w:lvlText w:val="%4"/>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CA8368">
      <w:start w:val="1"/>
      <w:numFmt w:val="lowerLetter"/>
      <w:lvlText w:val="%5"/>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90416E">
      <w:start w:val="1"/>
      <w:numFmt w:val="lowerRoman"/>
      <w:lvlText w:val="%6"/>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26106">
      <w:start w:val="1"/>
      <w:numFmt w:val="decimal"/>
      <w:lvlText w:val="%7"/>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EEC626">
      <w:start w:val="1"/>
      <w:numFmt w:val="lowerLetter"/>
      <w:lvlText w:val="%8"/>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A80438">
      <w:start w:val="1"/>
      <w:numFmt w:val="lowerRoman"/>
      <w:lvlText w:val="%9"/>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516D8C"/>
    <w:multiLevelType w:val="hybridMultilevel"/>
    <w:tmpl w:val="D3AE486C"/>
    <w:lvl w:ilvl="0" w:tplc="DB40C2C2">
      <w:start w:val="2"/>
      <w:numFmt w:val="decimal"/>
      <w:lvlText w:val="%1."/>
      <w:lvlJc w:val="left"/>
      <w:pPr>
        <w:ind w:left="294"/>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lvl w:ilvl="1" w:tplc="02782B50">
      <w:start w:val="1"/>
      <w:numFmt w:val="lowerLetter"/>
      <w:lvlText w:val="%2"/>
      <w:lvlJc w:val="left"/>
      <w:pPr>
        <w:ind w:left="1080"/>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lvl w:ilvl="2" w:tplc="F7E80A74">
      <w:start w:val="1"/>
      <w:numFmt w:val="lowerRoman"/>
      <w:lvlText w:val="%3"/>
      <w:lvlJc w:val="left"/>
      <w:pPr>
        <w:ind w:left="1800"/>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lvl w:ilvl="3" w:tplc="70C2557C">
      <w:start w:val="1"/>
      <w:numFmt w:val="decimal"/>
      <w:lvlText w:val="%4"/>
      <w:lvlJc w:val="left"/>
      <w:pPr>
        <w:ind w:left="2520"/>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lvl w:ilvl="4" w:tplc="FAF89FC6">
      <w:start w:val="1"/>
      <w:numFmt w:val="lowerLetter"/>
      <w:lvlText w:val="%5"/>
      <w:lvlJc w:val="left"/>
      <w:pPr>
        <w:ind w:left="3240"/>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lvl w:ilvl="5" w:tplc="E4C86224">
      <w:start w:val="1"/>
      <w:numFmt w:val="lowerRoman"/>
      <w:lvlText w:val="%6"/>
      <w:lvlJc w:val="left"/>
      <w:pPr>
        <w:ind w:left="3960"/>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lvl w:ilvl="6" w:tplc="9C62F0D2">
      <w:start w:val="1"/>
      <w:numFmt w:val="decimal"/>
      <w:lvlText w:val="%7"/>
      <w:lvlJc w:val="left"/>
      <w:pPr>
        <w:ind w:left="4680"/>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lvl w:ilvl="7" w:tplc="57363780">
      <w:start w:val="1"/>
      <w:numFmt w:val="lowerLetter"/>
      <w:lvlText w:val="%8"/>
      <w:lvlJc w:val="left"/>
      <w:pPr>
        <w:ind w:left="5400"/>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lvl w:ilvl="8" w:tplc="8B945116">
      <w:start w:val="1"/>
      <w:numFmt w:val="lowerRoman"/>
      <w:lvlText w:val="%9"/>
      <w:lvlJc w:val="left"/>
      <w:pPr>
        <w:ind w:left="6120"/>
      </w:pPr>
      <w:rPr>
        <w:rFonts w:ascii="Calibri" w:eastAsia="Calibri" w:hAnsi="Calibri" w:cs="Calibri"/>
        <w:b/>
        <w:bCs/>
        <w:i w:val="0"/>
        <w:strike w:val="0"/>
        <w:dstrike w:val="0"/>
        <w:color w:val="2F2F2F"/>
        <w:sz w:val="24"/>
        <w:szCs w:val="24"/>
        <w:u w:val="none" w:color="000000"/>
        <w:bdr w:val="none" w:sz="0" w:space="0" w:color="auto"/>
        <w:shd w:val="clear" w:color="auto" w:fill="auto"/>
        <w:vertAlign w:val="baseline"/>
      </w:rPr>
    </w:lvl>
  </w:abstractNum>
  <w:abstractNum w:abstractNumId="2" w15:restartNumberingAfterBreak="0">
    <w:nsid w:val="1149599F"/>
    <w:multiLevelType w:val="multilevel"/>
    <w:tmpl w:val="ED30018E"/>
    <w:lvl w:ilvl="0">
      <w:start w:val="1"/>
      <w:numFmt w:val="decimal"/>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82195"/>
    <w:multiLevelType w:val="hybridMultilevel"/>
    <w:tmpl w:val="09B27082"/>
    <w:lvl w:ilvl="0" w:tplc="9FECD09A">
      <w:start w:val="1"/>
      <w:numFmt w:val="decimal"/>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384F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EECD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D4F7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3C8B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84BE6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8C0A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C2EE2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B6EE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4B35AC"/>
    <w:multiLevelType w:val="hybridMultilevel"/>
    <w:tmpl w:val="69F8C7EE"/>
    <w:lvl w:ilvl="0" w:tplc="A720F052">
      <w:start w:val="3"/>
      <w:numFmt w:val="decimal"/>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C243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EA6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C68F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0C15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C4A6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04DB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9221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78198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8A3227"/>
    <w:multiLevelType w:val="hybridMultilevel"/>
    <w:tmpl w:val="9BE88CC4"/>
    <w:lvl w:ilvl="0" w:tplc="9DC07A1A">
      <w:start w:val="3"/>
      <w:numFmt w:val="lowerLetter"/>
      <w:lvlText w:val="(%1)"/>
      <w:lvlJc w:val="left"/>
      <w:pPr>
        <w:ind w:left="3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CEF85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C0681E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294942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642451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5F0C67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E60F83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51475D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276036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873A65"/>
    <w:multiLevelType w:val="multilevel"/>
    <w:tmpl w:val="DF7668EC"/>
    <w:lvl w:ilvl="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2252D8"/>
    <w:multiLevelType w:val="hybridMultilevel"/>
    <w:tmpl w:val="C890E188"/>
    <w:lvl w:ilvl="0" w:tplc="CC989288">
      <w:start w:val="2"/>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8759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920D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5E3F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B441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3AD4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B2D8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3437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B6A27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A55C27"/>
    <w:multiLevelType w:val="hybridMultilevel"/>
    <w:tmpl w:val="0FC42190"/>
    <w:lvl w:ilvl="0" w:tplc="0F048E0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EA029C">
      <w:start w:val="1"/>
      <w:numFmt w:val="lowerLetter"/>
      <w:lvlText w:val="%2"/>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D2CF1A">
      <w:start w:val="2"/>
      <w:numFmt w:val="lowerLetter"/>
      <w:lvlRestart w:val="0"/>
      <w:lvlText w:val="%3)"/>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88A6FA">
      <w:start w:val="1"/>
      <w:numFmt w:val="decimal"/>
      <w:lvlText w:val="%4"/>
      <w:lvlJc w:val="left"/>
      <w:pPr>
        <w:ind w:left="1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2A880E">
      <w:start w:val="1"/>
      <w:numFmt w:val="lowerLetter"/>
      <w:lvlText w:val="%5"/>
      <w:lvlJc w:val="left"/>
      <w:pPr>
        <w:ind w:left="2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567B1A">
      <w:start w:val="1"/>
      <w:numFmt w:val="lowerRoman"/>
      <w:lvlText w:val="%6"/>
      <w:lvlJc w:val="left"/>
      <w:pPr>
        <w:ind w:left="2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F64C56">
      <w:start w:val="1"/>
      <w:numFmt w:val="decimal"/>
      <w:lvlText w:val="%7"/>
      <w:lvlJc w:val="left"/>
      <w:pPr>
        <w:ind w:left="3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FAD1A2">
      <w:start w:val="1"/>
      <w:numFmt w:val="lowerLetter"/>
      <w:lvlText w:val="%8"/>
      <w:lvlJc w:val="left"/>
      <w:pPr>
        <w:ind w:left="4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04EFDC">
      <w:start w:val="1"/>
      <w:numFmt w:val="lowerRoman"/>
      <w:lvlText w:val="%9"/>
      <w:lvlJc w:val="left"/>
      <w:pPr>
        <w:ind w:left="5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9A78E7"/>
    <w:multiLevelType w:val="hybridMultilevel"/>
    <w:tmpl w:val="FF04ED0C"/>
    <w:lvl w:ilvl="0" w:tplc="9FB8EC66">
      <w:start w:val="1"/>
      <w:numFmt w:val="lowerLetter"/>
      <w:lvlText w:val="(%1)"/>
      <w:lvlJc w:val="left"/>
      <w:pPr>
        <w:ind w:left="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22DE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C5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F022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4682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E6DE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32B4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F034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6865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4340A3"/>
    <w:multiLevelType w:val="hybridMultilevel"/>
    <w:tmpl w:val="00BA434C"/>
    <w:lvl w:ilvl="0" w:tplc="4C360F74">
      <w:start w:val="1"/>
      <w:numFmt w:val="lowerLetter"/>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2C89A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D02A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9C379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98B6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BAA1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DC40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7E96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EC85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5E120D"/>
    <w:multiLevelType w:val="hybridMultilevel"/>
    <w:tmpl w:val="419092E4"/>
    <w:lvl w:ilvl="0" w:tplc="A3AA373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443168">
      <w:start w:val="1"/>
      <w:numFmt w:val="lowerLetter"/>
      <w:lvlText w:val="%2"/>
      <w:lvlJc w:val="left"/>
      <w:pPr>
        <w:ind w:left="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3AD776">
      <w:start w:val="1"/>
      <w:numFmt w:val="lowerLetter"/>
      <w:lvlRestart w:val="0"/>
      <w:lvlText w:val="%3)"/>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AE9016">
      <w:start w:val="1"/>
      <w:numFmt w:val="decimal"/>
      <w:lvlText w:val="%4"/>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BAD010">
      <w:start w:val="1"/>
      <w:numFmt w:val="lowerLetter"/>
      <w:lvlText w:val="%5"/>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16CE94">
      <w:start w:val="1"/>
      <w:numFmt w:val="lowerRoman"/>
      <w:lvlText w:val="%6"/>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5CBF30">
      <w:start w:val="1"/>
      <w:numFmt w:val="decimal"/>
      <w:lvlText w:val="%7"/>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F0B026">
      <w:start w:val="1"/>
      <w:numFmt w:val="lowerLetter"/>
      <w:lvlText w:val="%8"/>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043D2A">
      <w:start w:val="1"/>
      <w:numFmt w:val="lowerRoman"/>
      <w:lvlText w:val="%9"/>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F2123E"/>
    <w:multiLevelType w:val="hybridMultilevel"/>
    <w:tmpl w:val="1B304156"/>
    <w:lvl w:ilvl="0" w:tplc="E40E8D5C">
      <w:start w:val="2"/>
      <w:numFmt w:val="lowerLetter"/>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ED8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C4C9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00F6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821B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80AA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801A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16B1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B621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3572B8"/>
    <w:multiLevelType w:val="hybridMultilevel"/>
    <w:tmpl w:val="868042B6"/>
    <w:lvl w:ilvl="0" w:tplc="8FDA160C">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5082A8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6CE72E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ADE379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534ABC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B8C9B8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644220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AA0F95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75E36E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DB4EA1"/>
    <w:multiLevelType w:val="hybridMultilevel"/>
    <w:tmpl w:val="8AFEA9C0"/>
    <w:lvl w:ilvl="0" w:tplc="A814776A">
      <w:start w:val="2"/>
      <w:numFmt w:val="lowerLetter"/>
      <w:lvlText w:val="(%1)"/>
      <w:lvlJc w:val="left"/>
      <w:pPr>
        <w:ind w:left="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98DFEC">
      <w:start w:val="1"/>
      <w:numFmt w:val="lowerRoman"/>
      <w:lvlText w:val="(%2)"/>
      <w:lvlJc w:val="left"/>
      <w:pPr>
        <w:ind w:left="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C88312">
      <w:start w:val="1"/>
      <w:numFmt w:val="lowerRoman"/>
      <w:lvlText w:val="%3"/>
      <w:lvlJc w:val="left"/>
      <w:pPr>
        <w:ind w:left="1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4E8F46">
      <w:start w:val="1"/>
      <w:numFmt w:val="decimal"/>
      <w:lvlText w:val="%4"/>
      <w:lvlJc w:val="left"/>
      <w:pPr>
        <w:ind w:left="2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E477FC">
      <w:start w:val="1"/>
      <w:numFmt w:val="lowerLetter"/>
      <w:lvlText w:val="%5"/>
      <w:lvlJc w:val="left"/>
      <w:pPr>
        <w:ind w:left="2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2E9DE0">
      <w:start w:val="1"/>
      <w:numFmt w:val="lowerRoman"/>
      <w:lvlText w:val="%6"/>
      <w:lvlJc w:val="left"/>
      <w:pPr>
        <w:ind w:left="3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B00632">
      <w:start w:val="1"/>
      <w:numFmt w:val="decimal"/>
      <w:lvlText w:val="%7"/>
      <w:lvlJc w:val="left"/>
      <w:pPr>
        <w:ind w:left="4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2A5DCE">
      <w:start w:val="1"/>
      <w:numFmt w:val="lowerLetter"/>
      <w:lvlText w:val="%8"/>
      <w:lvlJc w:val="left"/>
      <w:pPr>
        <w:ind w:left="5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38B9D2">
      <w:start w:val="1"/>
      <w:numFmt w:val="lowerRoman"/>
      <w:lvlText w:val="%9"/>
      <w:lvlJc w:val="left"/>
      <w:pPr>
        <w:ind w:left="5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2E215C"/>
    <w:multiLevelType w:val="hybridMultilevel"/>
    <w:tmpl w:val="E0C445AC"/>
    <w:lvl w:ilvl="0" w:tplc="682AB3C2">
      <w:start w:val="5"/>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9087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4805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14829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82E9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2A0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E68F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80BE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1A61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6D406B"/>
    <w:multiLevelType w:val="hybridMultilevel"/>
    <w:tmpl w:val="F182B81A"/>
    <w:lvl w:ilvl="0" w:tplc="5E36C062">
      <w:start w:val="3"/>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C206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CC5C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6896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641B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5C22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B8FA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B414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DC3A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7A1260"/>
    <w:multiLevelType w:val="hybridMultilevel"/>
    <w:tmpl w:val="31B2059E"/>
    <w:lvl w:ilvl="0" w:tplc="B7F0FA98">
      <w:start w:val="1"/>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E6E8BE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C921F1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72F14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658932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C5A6C7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514CDB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06634B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D6050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C66EAA"/>
    <w:multiLevelType w:val="hybridMultilevel"/>
    <w:tmpl w:val="75DCF914"/>
    <w:lvl w:ilvl="0" w:tplc="F9DAD232">
      <w:start w:val="2"/>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C01B14">
      <w:start w:val="1"/>
      <w:numFmt w:val="lowerLetter"/>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08E7AC">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948B40">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40853A">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DC807C">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505272">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32B960">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9AFDA2">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933617"/>
    <w:multiLevelType w:val="hybridMultilevel"/>
    <w:tmpl w:val="BFD275F4"/>
    <w:lvl w:ilvl="0" w:tplc="9DDC69F4">
      <w:start w:val="5"/>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F025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3A79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96C1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7CA2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90FF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CCC5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E2DD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A477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120A08"/>
    <w:multiLevelType w:val="hybridMultilevel"/>
    <w:tmpl w:val="073611E8"/>
    <w:lvl w:ilvl="0" w:tplc="79760870">
      <w:start w:val="11"/>
      <w:numFmt w:val="decimal"/>
      <w:lvlText w:val="%1."/>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F836D4">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F00CC0">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F0903E">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B8FAA8">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AE0504">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AC81C6">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48FF16">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6D834">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7327D3"/>
    <w:multiLevelType w:val="hybridMultilevel"/>
    <w:tmpl w:val="5C20CEDC"/>
    <w:lvl w:ilvl="0" w:tplc="05D28AAC">
      <w:start w:val="7"/>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2" w15:restartNumberingAfterBreak="0">
    <w:nsid w:val="6F4920E6"/>
    <w:multiLevelType w:val="hybridMultilevel"/>
    <w:tmpl w:val="BA92F79A"/>
    <w:lvl w:ilvl="0" w:tplc="DCD0B7D4">
      <w:start w:val="4"/>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71A46082"/>
    <w:multiLevelType w:val="hybridMultilevel"/>
    <w:tmpl w:val="69B82B64"/>
    <w:lvl w:ilvl="0" w:tplc="22B845EE">
      <w:start w:val="2"/>
      <w:numFmt w:val="lowerLetter"/>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2C5A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5889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6EEC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524E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B275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7E52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C4F9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0E65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3E3DB4"/>
    <w:multiLevelType w:val="hybridMultilevel"/>
    <w:tmpl w:val="B524DD40"/>
    <w:lvl w:ilvl="0" w:tplc="73588B38">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416F9B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0221C8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B3653A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1D083D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444732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55A12D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BFE697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1367E3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B67971"/>
    <w:multiLevelType w:val="hybridMultilevel"/>
    <w:tmpl w:val="738419C2"/>
    <w:lvl w:ilvl="0" w:tplc="6A02323E">
      <w:start w:val="2"/>
      <w:numFmt w:val="decimal"/>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12A6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C2E2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0460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C839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BAB2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4C04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7AD4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32E1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252719"/>
    <w:multiLevelType w:val="hybridMultilevel"/>
    <w:tmpl w:val="2DA67F78"/>
    <w:lvl w:ilvl="0" w:tplc="B22E3700">
      <w:start w:val="1"/>
      <w:numFmt w:val="decimal"/>
      <w:lvlText w:val="%1."/>
      <w:lvlJc w:val="left"/>
      <w:pPr>
        <w:ind w:left="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142DD4">
      <w:start w:val="1"/>
      <w:numFmt w:val="lowerLetter"/>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768AFE">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0463F6">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6E04D4">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F644F6">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9A7D6A">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5C1E18">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D626D8">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E3D4ECB"/>
    <w:multiLevelType w:val="hybridMultilevel"/>
    <w:tmpl w:val="89FE357A"/>
    <w:lvl w:ilvl="0" w:tplc="FDDA28B2">
      <w:start w:val="9"/>
      <w:numFmt w:val="lowerLetter"/>
      <w:lvlText w:val="(%1)"/>
      <w:lvlJc w:val="left"/>
      <w:pPr>
        <w:ind w:left="365" w:hanging="360"/>
      </w:pPr>
      <w:rPr>
        <w:rFonts w:hint="default"/>
        <w:b/>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16cid:durableId="162941356">
    <w:abstractNumId w:val="2"/>
  </w:num>
  <w:num w:numId="2" w16cid:durableId="408038675">
    <w:abstractNumId w:val="20"/>
  </w:num>
  <w:num w:numId="3" w16cid:durableId="498274913">
    <w:abstractNumId w:val="0"/>
  </w:num>
  <w:num w:numId="4" w16cid:durableId="548806522">
    <w:abstractNumId w:val="11"/>
  </w:num>
  <w:num w:numId="5" w16cid:durableId="220291885">
    <w:abstractNumId w:val="8"/>
  </w:num>
  <w:num w:numId="6" w16cid:durableId="1435899741">
    <w:abstractNumId w:val="9"/>
  </w:num>
  <w:num w:numId="7" w16cid:durableId="1398361330">
    <w:abstractNumId w:val="3"/>
  </w:num>
  <w:num w:numId="8" w16cid:durableId="835657844">
    <w:abstractNumId w:val="7"/>
  </w:num>
  <w:num w:numId="9" w16cid:durableId="276715028">
    <w:abstractNumId w:val="4"/>
  </w:num>
  <w:num w:numId="10" w16cid:durableId="391469509">
    <w:abstractNumId w:val="18"/>
  </w:num>
  <w:num w:numId="11" w16cid:durableId="2103455502">
    <w:abstractNumId w:val="23"/>
  </w:num>
  <w:num w:numId="12" w16cid:durableId="1518693380">
    <w:abstractNumId w:val="10"/>
  </w:num>
  <w:num w:numId="13" w16cid:durableId="575238255">
    <w:abstractNumId w:val="16"/>
  </w:num>
  <w:num w:numId="14" w16cid:durableId="142744656">
    <w:abstractNumId w:val="26"/>
  </w:num>
  <w:num w:numId="15" w16cid:durableId="272638789">
    <w:abstractNumId w:val="12"/>
  </w:num>
  <w:num w:numId="16" w16cid:durableId="1789623869">
    <w:abstractNumId w:val="14"/>
  </w:num>
  <w:num w:numId="17" w16cid:durableId="254093844">
    <w:abstractNumId w:val="15"/>
  </w:num>
  <w:num w:numId="18" w16cid:durableId="787243556">
    <w:abstractNumId w:val="25"/>
  </w:num>
  <w:num w:numId="19" w16cid:durableId="1766686051">
    <w:abstractNumId w:val="19"/>
  </w:num>
  <w:num w:numId="20" w16cid:durableId="520051299">
    <w:abstractNumId w:val="5"/>
  </w:num>
  <w:num w:numId="21" w16cid:durableId="1537111722">
    <w:abstractNumId w:val="6"/>
  </w:num>
  <w:num w:numId="22" w16cid:durableId="599340614">
    <w:abstractNumId w:val="17"/>
  </w:num>
  <w:num w:numId="23" w16cid:durableId="895237148">
    <w:abstractNumId w:val="1"/>
  </w:num>
  <w:num w:numId="24" w16cid:durableId="1043943139">
    <w:abstractNumId w:val="13"/>
  </w:num>
  <w:num w:numId="25" w16cid:durableId="294137788">
    <w:abstractNumId w:val="24"/>
  </w:num>
  <w:num w:numId="26" w16cid:durableId="911814891">
    <w:abstractNumId w:val="22"/>
  </w:num>
  <w:num w:numId="27" w16cid:durableId="1071655875">
    <w:abstractNumId w:val="21"/>
  </w:num>
  <w:num w:numId="28" w16cid:durableId="13309059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AF"/>
    <w:rsid w:val="00041891"/>
    <w:rsid w:val="00081AD3"/>
    <w:rsid w:val="000877FA"/>
    <w:rsid w:val="00140A39"/>
    <w:rsid w:val="00144CDD"/>
    <w:rsid w:val="001C35FC"/>
    <w:rsid w:val="001C39B5"/>
    <w:rsid w:val="002B2B6D"/>
    <w:rsid w:val="002C3457"/>
    <w:rsid w:val="002C757F"/>
    <w:rsid w:val="002F1D84"/>
    <w:rsid w:val="003042E0"/>
    <w:rsid w:val="00311128"/>
    <w:rsid w:val="003908A1"/>
    <w:rsid w:val="00394FC3"/>
    <w:rsid w:val="003D7814"/>
    <w:rsid w:val="00452874"/>
    <w:rsid w:val="00453386"/>
    <w:rsid w:val="00454110"/>
    <w:rsid w:val="0047075C"/>
    <w:rsid w:val="00471AE4"/>
    <w:rsid w:val="004A4D88"/>
    <w:rsid w:val="00500D4B"/>
    <w:rsid w:val="005164CE"/>
    <w:rsid w:val="0053025D"/>
    <w:rsid w:val="00550393"/>
    <w:rsid w:val="005B1E08"/>
    <w:rsid w:val="006447F8"/>
    <w:rsid w:val="0069000F"/>
    <w:rsid w:val="006A48B6"/>
    <w:rsid w:val="006D2079"/>
    <w:rsid w:val="0072756A"/>
    <w:rsid w:val="007938A5"/>
    <w:rsid w:val="008415BF"/>
    <w:rsid w:val="00894406"/>
    <w:rsid w:val="008C1467"/>
    <w:rsid w:val="00931C0D"/>
    <w:rsid w:val="00943351"/>
    <w:rsid w:val="009843C2"/>
    <w:rsid w:val="00985E9A"/>
    <w:rsid w:val="009B2B1A"/>
    <w:rsid w:val="009D457B"/>
    <w:rsid w:val="009D7ADD"/>
    <w:rsid w:val="009E1ECF"/>
    <w:rsid w:val="009F4D73"/>
    <w:rsid w:val="00AE2115"/>
    <w:rsid w:val="00AE6C48"/>
    <w:rsid w:val="00B06E0A"/>
    <w:rsid w:val="00B13AF9"/>
    <w:rsid w:val="00B54197"/>
    <w:rsid w:val="00B65C00"/>
    <w:rsid w:val="00B763A0"/>
    <w:rsid w:val="00B7678E"/>
    <w:rsid w:val="00BA2D66"/>
    <w:rsid w:val="00BB13EF"/>
    <w:rsid w:val="00BB6F78"/>
    <w:rsid w:val="00BC5CC1"/>
    <w:rsid w:val="00C667D3"/>
    <w:rsid w:val="00C87278"/>
    <w:rsid w:val="00C902DE"/>
    <w:rsid w:val="00C974FD"/>
    <w:rsid w:val="00CC0FD6"/>
    <w:rsid w:val="00D43603"/>
    <w:rsid w:val="00D57AF0"/>
    <w:rsid w:val="00D70E71"/>
    <w:rsid w:val="00D71790"/>
    <w:rsid w:val="00D757CC"/>
    <w:rsid w:val="00D9213E"/>
    <w:rsid w:val="00DD5F33"/>
    <w:rsid w:val="00E6315A"/>
    <w:rsid w:val="00E87627"/>
    <w:rsid w:val="00E91E1B"/>
    <w:rsid w:val="00EA6803"/>
    <w:rsid w:val="00EB27E7"/>
    <w:rsid w:val="00EB7EDC"/>
    <w:rsid w:val="00EC384C"/>
    <w:rsid w:val="00EF5C8B"/>
    <w:rsid w:val="00F129B0"/>
    <w:rsid w:val="00F248AF"/>
    <w:rsid w:val="00F4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BF86"/>
  <w15:docId w15:val="{D3A3004F-5739-4A31-9640-7A7ABC57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1" w:right="2" w:hanging="6"/>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6" w:line="250" w:lineRule="auto"/>
      <w:ind w:left="10" w:right="2"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26"/>
      <w:ind w:left="17" w:hanging="10"/>
      <w:outlineLvl w:val="1"/>
    </w:pPr>
    <w:rPr>
      <w:rFonts w:ascii="Calibri" w:eastAsia="Calibri" w:hAnsi="Calibri" w:cs="Calibri"/>
      <w:b/>
      <w:color w:val="5F5F5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F5F5F"/>
      <w:sz w:val="24"/>
    </w:rPr>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7"/>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ListParagraph">
    <w:name w:val="List Paragraph"/>
    <w:basedOn w:val="Normal"/>
    <w:uiPriority w:val="34"/>
    <w:qFormat/>
    <w:rsid w:val="0053025D"/>
    <w:pPr>
      <w:ind w:left="720"/>
      <w:contextualSpacing/>
    </w:pPr>
  </w:style>
  <w:style w:type="paragraph" w:styleId="FootnoteText">
    <w:name w:val="footnote text"/>
    <w:basedOn w:val="Normal"/>
    <w:link w:val="FootnoteTextChar"/>
    <w:uiPriority w:val="99"/>
    <w:semiHidden/>
    <w:unhideWhenUsed/>
    <w:rsid w:val="00C97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4FD"/>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9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conventions/full-list?module=declarations-by-treaty&amp;numSte=214&amp;codeNatur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e.int/en/web/conventions/full-list?module=declarations-by-treaty&amp;numSte=214&amp;codeNature=0" TargetMode="External"/><Relationship Id="rId4" Type="http://schemas.openxmlformats.org/officeDocument/2006/relationships/settings" Target="settings.xml"/><Relationship Id="rId9" Type="http://schemas.openxmlformats.org/officeDocument/2006/relationships/hyperlink" Target="https://www.coe.int/en/web/conventions/full-list?module=declarations-by-treaty&amp;numSte=214&amp;codeNature=0"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onventions/full-list?module=declarations-by-treaty&amp;numSte=214&amp;codeNature=0" TargetMode="External"/><Relationship Id="rId2" Type="http://schemas.openxmlformats.org/officeDocument/2006/relationships/hyperlink" Target="https://www.coe.int/en/web/conventions/full-list?module=declarations-by-treaty&amp;numSte=214&amp;codeNature=0" TargetMode="External"/><Relationship Id="rId1" Type="http://schemas.openxmlformats.org/officeDocument/2006/relationships/hyperlink" Target="https://www.coe.int/en/web/conventions/full-list?module=declarations-by-treaty&amp;numSte=214&amp;codeNature=0" TargetMode="External"/><Relationship Id="rId4" Type="http://schemas.openxmlformats.org/officeDocument/2006/relationships/hyperlink" Target="http://www.echr.coe.int/Documents/Priority_policy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2150-6436-43E4-8EC5-90126D3B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24</Pages>
  <Words>8178</Words>
  <Characters>46619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Guidelines on the implementation of the advisory-opinion procedure introduced by Protocol No. 16 to the Convention</vt:lpstr>
    </vt:vector>
  </TitlesOfParts>
  <Company/>
  <LinksUpToDate>false</LinksUpToDate>
  <CharactersWithSpaces>54688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the implementation of the advisory-opinion procedure introduced by Protocol No. 16 to the Convention</dc:title>
  <dc:subject>Guidelines on the implementation of the advisory-opinion procedure introduced by Protocol No. 16 to the Convention</dc:subject>
  <dc:creator>ECHR-CEDH</dc:creator>
  <cp:keywords>Guidelines on the implementation of the advisory-opinion procedure introduced by Protocol No. 16 to the Convention</cp:keywords>
  <cp:lastModifiedBy>Iulia Vartic</cp:lastModifiedBy>
  <cp:revision>20</cp:revision>
  <dcterms:created xsi:type="dcterms:W3CDTF">2023-11-29T14:59:00Z</dcterms:created>
  <dcterms:modified xsi:type="dcterms:W3CDTF">2023-12-02T08:24:00Z</dcterms:modified>
</cp:coreProperties>
</file>