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37AEA" w14:textId="77777777" w:rsidR="007D5F58" w:rsidRDefault="00772B68" w:rsidP="00772B68">
      <w:pPr>
        <w:spacing w:after="0" w:line="240" w:lineRule="auto"/>
        <w:jc w:val="center"/>
        <w:rPr>
          <w:rFonts w:ascii="Times New Roman" w:eastAsia="Times New Roman" w:hAnsi="Times New Roman" w:cs="Times New Roman"/>
          <w:sz w:val="24"/>
          <w:szCs w:val="24"/>
          <w:lang w:val="ro-RO"/>
        </w:rPr>
      </w:pPr>
      <w:r w:rsidRPr="007F34CB">
        <w:rPr>
          <w:rFonts w:ascii="Times New Roman" w:eastAsia="Times New Roman" w:hAnsi="Times New Roman" w:cs="Times New Roman"/>
          <w:sz w:val="24"/>
          <w:szCs w:val="24"/>
          <w:lang w:val="ro-RO"/>
        </w:rPr>
        <w:t>O</w:t>
      </w:r>
      <w:r w:rsidR="007F34CB" w:rsidRPr="007F34CB">
        <w:rPr>
          <w:rFonts w:ascii="Times New Roman" w:eastAsia="Times New Roman" w:hAnsi="Times New Roman" w:cs="Times New Roman"/>
          <w:sz w:val="24"/>
          <w:szCs w:val="24"/>
          <w:lang w:val="ro-RO"/>
        </w:rPr>
        <w:t>pinie separată</w:t>
      </w:r>
      <w:r w:rsidRPr="007F34CB">
        <w:rPr>
          <w:rFonts w:ascii="Times New Roman" w:eastAsia="Times New Roman" w:hAnsi="Times New Roman" w:cs="Times New Roman"/>
          <w:sz w:val="24"/>
          <w:szCs w:val="24"/>
          <w:lang w:val="ro-RO"/>
        </w:rPr>
        <w:t>,</w:t>
      </w:r>
    </w:p>
    <w:p w14:paraId="3B17F2A0" w14:textId="039E9915" w:rsidR="00772B68" w:rsidRPr="007F34CB" w:rsidRDefault="00772B68" w:rsidP="00772B68">
      <w:pPr>
        <w:spacing w:after="0" w:line="240" w:lineRule="auto"/>
        <w:jc w:val="center"/>
        <w:rPr>
          <w:rFonts w:ascii="Times New Roman" w:eastAsia="Times New Roman" w:hAnsi="Times New Roman" w:cs="Times New Roman"/>
          <w:sz w:val="24"/>
          <w:szCs w:val="24"/>
          <w:lang w:val="ro-RO"/>
        </w:rPr>
      </w:pPr>
      <w:r w:rsidRPr="007F34CB">
        <w:rPr>
          <w:rFonts w:ascii="Times New Roman" w:eastAsia="Times New Roman" w:hAnsi="Times New Roman" w:cs="Times New Roman"/>
          <w:sz w:val="24"/>
          <w:szCs w:val="24"/>
          <w:lang w:val="ro-RO"/>
        </w:rPr>
        <w:t>formulată în temeiul articolelor 27 alineatul (5) din Legea cu privire la Curtea Constituțională și 67</w:t>
      </w:r>
      <w:r w:rsidR="007F34CB" w:rsidRPr="007F34CB">
        <w:rPr>
          <w:rFonts w:ascii="Times New Roman" w:eastAsia="Times New Roman" w:hAnsi="Times New Roman" w:cs="Times New Roman"/>
          <w:sz w:val="24"/>
          <w:szCs w:val="24"/>
          <w:lang w:val="ro-RO"/>
        </w:rPr>
        <w:t xml:space="preserve"> </w:t>
      </w:r>
      <w:r w:rsidRPr="007F34CB">
        <w:rPr>
          <w:rFonts w:ascii="Times New Roman" w:eastAsia="Times New Roman" w:hAnsi="Times New Roman" w:cs="Times New Roman"/>
          <w:sz w:val="24"/>
          <w:szCs w:val="24"/>
          <w:lang w:val="ro-RO"/>
        </w:rPr>
        <w:t>din Codul jurisdicției constituționale</w:t>
      </w:r>
    </w:p>
    <w:p w14:paraId="521ECB26" w14:textId="77777777" w:rsidR="00772B68" w:rsidRDefault="00772B68" w:rsidP="00E37120">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4E2A6306" w14:textId="193FCA6F" w:rsidR="00B744CA" w:rsidRPr="00D47337" w:rsidRDefault="00E86C1A" w:rsidP="00C9571F">
      <w:pPr>
        <w:pStyle w:val="a3"/>
        <w:numPr>
          <w:ilvl w:val="0"/>
          <w:numId w:val="10"/>
        </w:numPr>
        <w:shd w:val="clear" w:color="auto" w:fill="FFFFFF"/>
        <w:tabs>
          <w:tab w:val="left" w:pos="567"/>
        </w:tabs>
        <w:spacing w:before="240" w:line="240" w:lineRule="auto"/>
        <w:ind w:left="0" w:firstLine="284"/>
        <w:jc w:val="both"/>
        <w:outlineLvl w:val="0"/>
        <w:rPr>
          <w:rFonts w:ascii="Times New Roman" w:eastAsia="Times New Roman" w:hAnsi="Times New Roman" w:cs="Times New Roman"/>
          <w:color w:val="000000"/>
          <w:sz w:val="24"/>
          <w:szCs w:val="24"/>
          <w:lang w:val="en-US"/>
        </w:rPr>
      </w:pPr>
      <w:r w:rsidRPr="00D47337">
        <w:rPr>
          <w:rFonts w:ascii="Times New Roman" w:eastAsia="Times New Roman" w:hAnsi="Times New Roman" w:cs="Times New Roman"/>
          <w:color w:val="000000"/>
          <w:sz w:val="24"/>
          <w:szCs w:val="24"/>
          <w:lang w:val="ro-RO"/>
        </w:rPr>
        <w:t xml:space="preserve">Prin DCC nr. 175/2023 a fost declarată inadmisibilă </w:t>
      </w:r>
      <w:r w:rsidR="00631C39" w:rsidRPr="00D47337">
        <w:rPr>
          <w:rFonts w:ascii="Times New Roman" w:eastAsia="Times New Roman" w:hAnsi="Times New Roman" w:cs="Times New Roman"/>
          <w:color w:val="000000"/>
          <w:sz w:val="24"/>
          <w:szCs w:val="24"/>
          <w:lang w:val="ro-RO"/>
        </w:rPr>
        <w:t xml:space="preserve">sesizarea </w:t>
      </w:r>
      <w:r w:rsidR="00E37120" w:rsidRPr="00D47337">
        <w:rPr>
          <w:rFonts w:ascii="Times New Roman" w:eastAsia="Times New Roman" w:hAnsi="Times New Roman" w:cs="Times New Roman"/>
          <w:color w:val="000000"/>
          <w:sz w:val="24"/>
          <w:szCs w:val="24"/>
          <w:lang w:val="ro-RO"/>
        </w:rPr>
        <w:t>nr. 197g/2022</w:t>
      </w:r>
      <w:r w:rsidRPr="00D47337">
        <w:rPr>
          <w:rFonts w:ascii="Times New Roman" w:eastAsia="Times New Roman" w:hAnsi="Times New Roman" w:cs="Times New Roman"/>
          <w:color w:val="000000"/>
          <w:sz w:val="24"/>
          <w:szCs w:val="24"/>
          <w:lang w:val="ro-RO"/>
        </w:rPr>
        <w:t>, în care a</w:t>
      </w:r>
      <w:r w:rsidR="00E37120" w:rsidRPr="00D47337">
        <w:rPr>
          <w:rFonts w:ascii="Times New Roman" w:eastAsia="Times New Roman" w:hAnsi="Times New Roman" w:cs="Times New Roman"/>
          <w:color w:val="000000"/>
          <w:sz w:val="24"/>
          <w:szCs w:val="24"/>
          <w:lang w:val="ro-RO"/>
        </w:rPr>
        <w:t>vocatul care a ridicat excepția de neconstituționalitate</w:t>
      </w:r>
      <w:r w:rsidR="00631C39" w:rsidRPr="00631C39">
        <w:rPr>
          <w:rFonts w:ascii="Times New Roman" w:eastAsia="Times New Roman" w:hAnsi="Times New Roman" w:cs="Times New Roman"/>
          <w:color w:val="000000"/>
          <w:sz w:val="24"/>
          <w:szCs w:val="24"/>
          <w:lang w:val="ro-RO"/>
        </w:rPr>
        <w:t xml:space="preserve"> </w:t>
      </w:r>
      <w:r w:rsidR="00631C39" w:rsidRPr="00D47337">
        <w:rPr>
          <w:rFonts w:ascii="Times New Roman" w:eastAsia="Times New Roman" w:hAnsi="Times New Roman" w:cs="Times New Roman"/>
          <w:color w:val="000000"/>
          <w:sz w:val="24"/>
          <w:szCs w:val="24"/>
          <w:lang w:val="ro-RO"/>
        </w:rPr>
        <w:t>a contestat</w:t>
      </w:r>
      <w:r w:rsidRPr="00D47337">
        <w:rPr>
          <w:rFonts w:ascii="Times New Roman" w:eastAsia="Times New Roman" w:hAnsi="Times New Roman" w:cs="Times New Roman"/>
          <w:color w:val="000000"/>
          <w:sz w:val="24"/>
          <w:szCs w:val="24"/>
          <w:lang w:val="ro-RO"/>
        </w:rPr>
        <w:t>, p</w:t>
      </w:r>
      <w:r w:rsidR="00E37120" w:rsidRPr="00D47337">
        <w:rPr>
          <w:rFonts w:ascii="Times New Roman" w:eastAsia="Times New Roman" w:hAnsi="Times New Roman" w:cs="Times New Roman"/>
          <w:color w:val="000000"/>
          <w:sz w:val="24"/>
          <w:szCs w:val="24"/>
          <w:lang w:val="ro-RO"/>
        </w:rPr>
        <w:t>e de o parte, textul articolului 25 alin. (1) lit. f) din Legea cu privire la avocatură, care prevede că licența pentru exercitarea profesiei de avocat se retrage în cazul încălcării grave, de o singură dată, a normelor Codului deontologic al avocatului.</w:t>
      </w:r>
      <w:r w:rsidRPr="00D47337">
        <w:rPr>
          <w:rFonts w:ascii="Times New Roman" w:eastAsia="Times New Roman" w:hAnsi="Times New Roman" w:cs="Times New Roman"/>
          <w:color w:val="000000"/>
          <w:sz w:val="24"/>
          <w:szCs w:val="24"/>
          <w:lang w:val="ro-RO"/>
        </w:rPr>
        <w:t xml:space="preserve"> </w:t>
      </w:r>
      <w:r w:rsidR="00E37120" w:rsidRPr="00D47337">
        <w:rPr>
          <w:rFonts w:ascii="Times New Roman" w:eastAsia="Times New Roman" w:hAnsi="Times New Roman" w:cs="Times New Roman"/>
          <w:color w:val="000000"/>
          <w:sz w:val="24"/>
          <w:szCs w:val="24"/>
          <w:lang w:val="ro-RO"/>
        </w:rPr>
        <w:t>Pe de altă parte, acesta a contestat articolul 55 din aceeași Lege, care stabilește că avocatul nu este în drept să divulge informațiile confiden</w:t>
      </w:r>
      <w:r w:rsidRPr="00D47337">
        <w:rPr>
          <w:rFonts w:ascii="Times New Roman" w:eastAsia="Times New Roman" w:hAnsi="Times New Roman" w:cs="Times New Roman"/>
          <w:color w:val="000000"/>
          <w:sz w:val="24"/>
          <w:szCs w:val="24"/>
          <w:lang w:val="ro-RO"/>
        </w:rPr>
        <w:t>ț</w:t>
      </w:r>
      <w:r w:rsidR="00E37120" w:rsidRPr="00D47337">
        <w:rPr>
          <w:rFonts w:ascii="Times New Roman" w:eastAsia="Times New Roman" w:hAnsi="Times New Roman" w:cs="Times New Roman"/>
          <w:color w:val="000000"/>
          <w:sz w:val="24"/>
          <w:szCs w:val="24"/>
          <w:lang w:val="ro-RO"/>
        </w:rPr>
        <w:t xml:space="preserve">iale ce i-au fost comunicate în timpul acordării asistenței juridice, precum </w:t>
      </w:r>
      <w:proofErr w:type="spellStart"/>
      <w:r w:rsidR="00E37120" w:rsidRPr="00D47337">
        <w:rPr>
          <w:rFonts w:ascii="Times New Roman" w:eastAsia="Times New Roman" w:hAnsi="Times New Roman" w:cs="Times New Roman"/>
          <w:color w:val="000000"/>
          <w:sz w:val="24"/>
          <w:szCs w:val="24"/>
          <w:lang w:val="ro-RO"/>
        </w:rPr>
        <w:t>şi</w:t>
      </w:r>
      <w:proofErr w:type="spellEnd"/>
      <w:r w:rsidR="00E37120" w:rsidRPr="00D47337">
        <w:rPr>
          <w:rFonts w:ascii="Times New Roman" w:eastAsia="Times New Roman" w:hAnsi="Times New Roman" w:cs="Times New Roman"/>
          <w:color w:val="000000"/>
          <w:sz w:val="24"/>
          <w:szCs w:val="24"/>
          <w:lang w:val="ro-RO"/>
        </w:rPr>
        <w:t xml:space="preserve"> să transmită, fără acordul clientului, unor terți documentele legate de exercitarea delegației. Potrivit aceluiași articol din Lege, </w:t>
      </w:r>
      <w:r w:rsidR="00DF4FB1" w:rsidRPr="00D47337">
        <w:rPr>
          <w:rFonts w:ascii="Times New Roman" w:eastAsia="Times New Roman" w:hAnsi="Times New Roman" w:cs="Times New Roman"/>
          <w:color w:val="000000"/>
          <w:sz w:val="24"/>
          <w:szCs w:val="24"/>
          <w:lang w:val="ro-RO"/>
        </w:rPr>
        <w:t>o</w:t>
      </w:r>
      <w:r w:rsidR="00E37120" w:rsidRPr="00D47337">
        <w:rPr>
          <w:rFonts w:ascii="Times New Roman" w:eastAsia="Times New Roman" w:hAnsi="Times New Roman" w:cs="Times New Roman"/>
          <w:color w:val="000000"/>
          <w:sz w:val="24"/>
          <w:szCs w:val="24"/>
          <w:lang w:val="ro-RO"/>
        </w:rPr>
        <w:t>bligația de a păstra secretul profesional nu este limitată în timp.</w:t>
      </w:r>
    </w:p>
    <w:p w14:paraId="1D959DA8" w14:textId="12FE3903" w:rsidR="00B744CA" w:rsidRPr="00D47337" w:rsidRDefault="005F17E5" w:rsidP="00B744CA">
      <w:pPr>
        <w:pStyle w:val="a3"/>
        <w:numPr>
          <w:ilvl w:val="0"/>
          <w:numId w:val="10"/>
        </w:numPr>
        <w:shd w:val="clear" w:color="auto" w:fill="FFFFFF"/>
        <w:tabs>
          <w:tab w:val="left" w:pos="567"/>
        </w:tabs>
        <w:spacing w:before="240" w:line="240" w:lineRule="auto"/>
        <w:ind w:left="0" w:firstLine="284"/>
        <w:jc w:val="both"/>
        <w:outlineLvl w:val="0"/>
        <w:rPr>
          <w:rFonts w:ascii="Times New Roman" w:eastAsia="Times New Roman" w:hAnsi="Times New Roman" w:cs="Times New Roman"/>
          <w:color w:val="000000"/>
          <w:sz w:val="24"/>
          <w:szCs w:val="24"/>
          <w:lang w:val="ro-RO"/>
        </w:rPr>
      </w:pPr>
      <w:r w:rsidRPr="00D47337">
        <w:rPr>
          <w:rFonts w:ascii="Times New Roman" w:eastAsia="Times New Roman" w:hAnsi="Times New Roman" w:cs="Times New Roman"/>
          <w:color w:val="000000"/>
          <w:sz w:val="24"/>
          <w:szCs w:val="24"/>
          <w:lang w:val="ro-RO"/>
        </w:rPr>
        <w:t>Nu împărtăș</w:t>
      </w:r>
      <w:r w:rsidR="00631C39">
        <w:rPr>
          <w:rFonts w:ascii="Times New Roman" w:eastAsia="Times New Roman" w:hAnsi="Times New Roman" w:cs="Times New Roman"/>
          <w:color w:val="000000"/>
          <w:sz w:val="24"/>
          <w:szCs w:val="24"/>
          <w:lang w:val="ro-RO"/>
        </w:rPr>
        <w:t>esc</w:t>
      </w:r>
      <w:r w:rsidRPr="00D47337">
        <w:rPr>
          <w:rFonts w:ascii="Times New Roman" w:eastAsia="Times New Roman" w:hAnsi="Times New Roman" w:cs="Times New Roman"/>
          <w:color w:val="000000"/>
          <w:sz w:val="24"/>
          <w:szCs w:val="24"/>
          <w:lang w:val="ro-RO"/>
        </w:rPr>
        <w:t xml:space="preserve"> opinia majorității</w:t>
      </w:r>
      <w:r w:rsidR="00D632CF" w:rsidRPr="00D47337">
        <w:rPr>
          <w:rFonts w:ascii="Times New Roman" w:eastAsia="Times New Roman" w:hAnsi="Times New Roman" w:cs="Times New Roman"/>
          <w:color w:val="000000"/>
          <w:sz w:val="24"/>
          <w:szCs w:val="24"/>
          <w:lang w:val="ro-RO"/>
        </w:rPr>
        <w:t xml:space="preserve"> din această Decizie</w:t>
      </w:r>
      <w:r w:rsidRPr="00D47337">
        <w:rPr>
          <w:rFonts w:ascii="Times New Roman" w:eastAsia="Times New Roman" w:hAnsi="Times New Roman" w:cs="Times New Roman"/>
          <w:color w:val="000000"/>
          <w:sz w:val="24"/>
          <w:szCs w:val="24"/>
          <w:lang w:val="ro-RO"/>
        </w:rPr>
        <w:t xml:space="preserve"> </w:t>
      </w:r>
      <w:r w:rsidR="00572CED">
        <w:rPr>
          <w:rFonts w:ascii="Times New Roman" w:eastAsia="Times New Roman" w:hAnsi="Times New Roman" w:cs="Times New Roman"/>
          <w:color w:val="000000"/>
          <w:sz w:val="24"/>
          <w:szCs w:val="24"/>
          <w:lang w:val="ro-RO"/>
        </w:rPr>
        <w:t>și c</w:t>
      </w:r>
      <w:r w:rsidR="00E37120" w:rsidRPr="00D47337">
        <w:rPr>
          <w:rFonts w:ascii="Times New Roman" w:eastAsia="Times New Roman" w:hAnsi="Times New Roman" w:cs="Times New Roman"/>
          <w:color w:val="000000"/>
          <w:sz w:val="24"/>
          <w:szCs w:val="24"/>
          <w:lang w:val="ro-RO"/>
        </w:rPr>
        <w:t xml:space="preserve">onsider că în acest caz </w:t>
      </w:r>
      <w:r w:rsidR="00D632CF" w:rsidRPr="00D47337">
        <w:rPr>
          <w:rFonts w:ascii="Times New Roman" w:eastAsia="Times New Roman" w:hAnsi="Times New Roman" w:cs="Times New Roman"/>
          <w:color w:val="000000"/>
          <w:sz w:val="24"/>
          <w:szCs w:val="24"/>
          <w:lang w:val="ro-RO"/>
        </w:rPr>
        <w:t>este</w:t>
      </w:r>
      <w:r w:rsidR="00E37120" w:rsidRPr="00D47337">
        <w:rPr>
          <w:rFonts w:ascii="Times New Roman" w:eastAsia="Times New Roman" w:hAnsi="Times New Roman" w:cs="Times New Roman"/>
          <w:color w:val="000000"/>
          <w:sz w:val="24"/>
          <w:szCs w:val="24"/>
          <w:lang w:val="ro-RO"/>
        </w:rPr>
        <w:t xml:space="preserve"> incident </w:t>
      </w:r>
      <w:r w:rsidR="00DE2323" w:rsidRPr="00D47337">
        <w:rPr>
          <w:rFonts w:ascii="Times New Roman" w:eastAsia="Times New Roman" w:hAnsi="Times New Roman" w:cs="Times New Roman"/>
          <w:color w:val="000000"/>
          <w:sz w:val="24"/>
          <w:szCs w:val="24"/>
          <w:lang w:val="ro-RO"/>
        </w:rPr>
        <w:t xml:space="preserve">dreptul la libertatea de exprimare, garantat de articolul 32 din Constituție, </w:t>
      </w:r>
      <w:r w:rsidR="00E37120" w:rsidRPr="00D47337">
        <w:rPr>
          <w:rFonts w:ascii="Times New Roman" w:eastAsia="Times New Roman" w:hAnsi="Times New Roman" w:cs="Times New Roman"/>
          <w:color w:val="000000"/>
          <w:sz w:val="24"/>
          <w:szCs w:val="24"/>
          <w:lang w:val="ro-RO"/>
        </w:rPr>
        <w:t>invocat în sesizare</w:t>
      </w:r>
      <w:r w:rsidR="00631C39">
        <w:rPr>
          <w:rFonts w:ascii="Times New Roman" w:eastAsia="Times New Roman" w:hAnsi="Times New Roman" w:cs="Times New Roman"/>
          <w:color w:val="000000"/>
          <w:sz w:val="24"/>
          <w:szCs w:val="24"/>
          <w:lang w:val="ro-RO"/>
        </w:rPr>
        <w:t>,</w:t>
      </w:r>
      <w:r w:rsidR="00E37120" w:rsidRPr="00D47337">
        <w:rPr>
          <w:rFonts w:ascii="Times New Roman" w:eastAsia="Times New Roman" w:hAnsi="Times New Roman" w:cs="Times New Roman"/>
          <w:color w:val="000000"/>
          <w:sz w:val="24"/>
          <w:szCs w:val="24"/>
          <w:lang w:val="ro-RO"/>
        </w:rPr>
        <w:t xml:space="preserve"> și că</w:t>
      </w:r>
      <w:r w:rsidR="00631C39" w:rsidRPr="00631C39">
        <w:rPr>
          <w:rFonts w:ascii="Times New Roman" w:eastAsia="Times New Roman" w:hAnsi="Times New Roman" w:cs="Times New Roman"/>
          <w:color w:val="000000"/>
          <w:sz w:val="24"/>
          <w:szCs w:val="24"/>
          <w:lang w:val="ro-RO"/>
        </w:rPr>
        <w:t xml:space="preserve"> </w:t>
      </w:r>
      <w:r w:rsidR="00631C39" w:rsidRPr="00D47337">
        <w:rPr>
          <w:rFonts w:ascii="Times New Roman" w:eastAsia="Times New Roman" w:hAnsi="Times New Roman" w:cs="Times New Roman"/>
          <w:color w:val="000000"/>
          <w:sz w:val="24"/>
          <w:szCs w:val="24"/>
          <w:lang w:val="ro-RO"/>
        </w:rPr>
        <w:t>sesizarea</w:t>
      </w:r>
      <w:r w:rsidR="00D632CF" w:rsidRPr="00D47337">
        <w:rPr>
          <w:rFonts w:ascii="Times New Roman" w:eastAsia="Times New Roman" w:hAnsi="Times New Roman" w:cs="Times New Roman"/>
          <w:color w:val="000000"/>
          <w:sz w:val="24"/>
          <w:szCs w:val="24"/>
          <w:lang w:val="ro-RO"/>
        </w:rPr>
        <w:t>, în acest capăt al său,</w:t>
      </w:r>
      <w:r w:rsidR="00E37120" w:rsidRPr="00D47337">
        <w:rPr>
          <w:rFonts w:ascii="Times New Roman" w:eastAsia="Times New Roman" w:hAnsi="Times New Roman" w:cs="Times New Roman"/>
          <w:color w:val="000000"/>
          <w:sz w:val="24"/>
          <w:szCs w:val="24"/>
          <w:lang w:val="ro-RO"/>
        </w:rPr>
        <w:t xml:space="preserve"> trebuia analizată în fond.</w:t>
      </w:r>
      <w:r w:rsidR="00555EBE" w:rsidRPr="00D47337">
        <w:rPr>
          <w:rFonts w:ascii="Times New Roman" w:eastAsia="Times New Roman" w:hAnsi="Times New Roman" w:cs="Times New Roman"/>
          <w:color w:val="000000"/>
          <w:sz w:val="24"/>
          <w:szCs w:val="24"/>
          <w:lang w:val="ro-RO"/>
        </w:rPr>
        <w:t xml:space="preserve"> </w:t>
      </w:r>
    </w:p>
    <w:p w14:paraId="0197C930" w14:textId="4F53DF22" w:rsidR="00B744CA" w:rsidRPr="00D47337" w:rsidRDefault="00CD75C8" w:rsidP="00F829D0">
      <w:pPr>
        <w:pStyle w:val="a3"/>
        <w:numPr>
          <w:ilvl w:val="0"/>
          <w:numId w:val="10"/>
        </w:numPr>
        <w:shd w:val="clear" w:color="auto" w:fill="FFFFFF"/>
        <w:tabs>
          <w:tab w:val="left" w:pos="567"/>
        </w:tabs>
        <w:spacing w:before="240" w:line="240" w:lineRule="auto"/>
        <w:ind w:left="0" w:firstLine="284"/>
        <w:jc w:val="both"/>
        <w:outlineLvl w:val="0"/>
        <w:rPr>
          <w:rFonts w:ascii="Times New Roman" w:eastAsia="Times New Roman" w:hAnsi="Times New Roman" w:cs="Times New Roman"/>
          <w:color w:val="000000"/>
          <w:sz w:val="24"/>
          <w:szCs w:val="24"/>
          <w:lang w:val="en-US"/>
        </w:rPr>
      </w:pPr>
      <w:r w:rsidRPr="00D47337">
        <w:rPr>
          <w:rStyle w:val="s29100277"/>
          <w:rFonts w:ascii="Times New Roman" w:hAnsi="Times New Roman" w:cs="Times New Roman"/>
          <w:color w:val="000000"/>
          <w:sz w:val="24"/>
          <w:szCs w:val="24"/>
          <w:shd w:val="clear" w:color="auto" w:fill="FFFFFF"/>
          <w:lang w:val="en-US"/>
        </w:rPr>
        <w:t xml:space="preserve">Cu </w:t>
      </w:r>
      <w:proofErr w:type="spellStart"/>
      <w:r w:rsidRPr="00D47337">
        <w:rPr>
          <w:rStyle w:val="s29100277"/>
          <w:rFonts w:ascii="Times New Roman" w:hAnsi="Times New Roman" w:cs="Times New Roman"/>
          <w:color w:val="000000"/>
          <w:sz w:val="24"/>
          <w:szCs w:val="24"/>
          <w:shd w:val="clear" w:color="auto" w:fill="FFFFFF"/>
          <w:lang w:val="en-US"/>
        </w:rPr>
        <w:t>referire</w:t>
      </w:r>
      <w:proofErr w:type="spellEnd"/>
      <w:r w:rsidRPr="00D47337">
        <w:rPr>
          <w:rStyle w:val="s29100277"/>
          <w:rFonts w:ascii="Times New Roman" w:hAnsi="Times New Roman" w:cs="Times New Roman"/>
          <w:color w:val="000000"/>
          <w:sz w:val="24"/>
          <w:szCs w:val="24"/>
          <w:shd w:val="clear" w:color="auto" w:fill="FFFFFF"/>
          <w:lang w:val="en-US"/>
        </w:rPr>
        <w:t xml:space="preserve"> la </w:t>
      </w:r>
      <w:proofErr w:type="spellStart"/>
      <w:r w:rsidRPr="00D47337">
        <w:rPr>
          <w:rStyle w:val="s29100277"/>
          <w:rFonts w:ascii="Times New Roman" w:hAnsi="Times New Roman" w:cs="Times New Roman"/>
          <w:color w:val="000000"/>
          <w:sz w:val="24"/>
          <w:szCs w:val="24"/>
          <w:shd w:val="clear" w:color="auto" w:fill="FFFFFF"/>
          <w:lang w:val="en-US"/>
        </w:rPr>
        <w:t>statutul</w:t>
      </w:r>
      <w:proofErr w:type="spellEnd"/>
      <w:r w:rsidRPr="00D47337">
        <w:rPr>
          <w:rStyle w:val="s29100277"/>
          <w:rFonts w:ascii="Times New Roman" w:hAnsi="Times New Roman" w:cs="Times New Roman"/>
          <w:color w:val="000000"/>
          <w:sz w:val="24"/>
          <w:szCs w:val="24"/>
          <w:shd w:val="clear" w:color="auto" w:fill="FFFFFF"/>
          <w:lang w:val="en-US"/>
        </w:rPr>
        <w:t xml:space="preserve"> </w:t>
      </w:r>
      <w:proofErr w:type="spellStart"/>
      <w:r w:rsidR="001665AF" w:rsidRPr="00D47337">
        <w:rPr>
          <w:rStyle w:val="s29100277"/>
          <w:rFonts w:ascii="Times New Roman" w:hAnsi="Times New Roman" w:cs="Times New Roman"/>
          <w:color w:val="000000"/>
          <w:sz w:val="24"/>
          <w:szCs w:val="24"/>
          <w:shd w:val="clear" w:color="auto" w:fill="FFFFFF"/>
          <w:lang w:val="en-US"/>
        </w:rPr>
        <w:t>avocaților</w:t>
      </w:r>
      <w:proofErr w:type="spellEnd"/>
      <w:r w:rsidR="001665AF" w:rsidRPr="00D47337">
        <w:rPr>
          <w:rStyle w:val="s29100277"/>
          <w:rFonts w:ascii="Times New Roman" w:hAnsi="Times New Roman" w:cs="Times New Roman"/>
          <w:color w:val="000000"/>
          <w:sz w:val="24"/>
          <w:szCs w:val="24"/>
          <w:shd w:val="clear" w:color="auto" w:fill="FFFFFF"/>
          <w:lang w:val="en-US"/>
        </w:rPr>
        <w:t xml:space="preserve"> </w:t>
      </w:r>
      <w:proofErr w:type="spellStart"/>
      <w:r w:rsidRPr="00D47337">
        <w:rPr>
          <w:rStyle w:val="s29100277"/>
          <w:rFonts w:ascii="Times New Roman" w:hAnsi="Times New Roman" w:cs="Times New Roman"/>
          <w:color w:val="000000"/>
          <w:sz w:val="24"/>
          <w:szCs w:val="24"/>
          <w:shd w:val="clear" w:color="auto" w:fill="FFFFFF"/>
          <w:lang w:val="en-US"/>
        </w:rPr>
        <w:t>și</w:t>
      </w:r>
      <w:proofErr w:type="spellEnd"/>
      <w:r w:rsidRPr="00D47337">
        <w:rPr>
          <w:rStyle w:val="s29100277"/>
          <w:rFonts w:ascii="Times New Roman" w:hAnsi="Times New Roman" w:cs="Times New Roman"/>
          <w:color w:val="000000"/>
          <w:sz w:val="24"/>
          <w:szCs w:val="24"/>
          <w:shd w:val="clear" w:color="auto" w:fill="FFFFFF"/>
          <w:lang w:val="en-US"/>
        </w:rPr>
        <w:t xml:space="preserve"> </w:t>
      </w:r>
      <w:proofErr w:type="spellStart"/>
      <w:r w:rsidRPr="00D47337">
        <w:rPr>
          <w:rStyle w:val="s29100277"/>
          <w:rFonts w:ascii="Times New Roman" w:hAnsi="Times New Roman" w:cs="Times New Roman"/>
          <w:color w:val="000000"/>
          <w:sz w:val="24"/>
          <w:szCs w:val="24"/>
          <w:shd w:val="clear" w:color="auto" w:fill="FFFFFF"/>
          <w:lang w:val="en-US"/>
        </w:rPr>
        <w:t>libertatea</w:t>
      </w:r>
      <w:proofErr w:type="spellEnd"/>
      <w:r w:rsidRPr="00D47337">
        <w:rPr>
          <w:rStyle w:val="s29100277"/>
          <w:rFonts w:ascii="Times New Roman" w:hAnsi="Times New Roman" w:cs="Times New Roman"/>
          <w:color w:val="000000"/>
          <w:sz w:val="24"/>
          <w:szCs w:val="24"/>
          <w:shd w:val="clear" w:color="auto" w:fill="FFFFFF"/>
          <w:lang w:val="en-US"/>
        </w:rPr>
        <w:t xml:space="preserve"> de </w:t>
      </w:r>
      <w:proofErr w:type="spellStart"/>
      <w:r w:rsidRPr="00D47337">
        <w:rPr>
          <w:rStyle w:val="s29100277"/>
          <w:rFonts w:ascii="Times New Roman" w:hAnsi="Times New Roman" w:cs="Times New Roman"/>
          <w:color w:val="000000"/>
          <w:sz w:val="24"/>
          <w:szCs w:val="24"/>
          <w:shd w:val="clear" w:color="auto" w:fill="FFFFFF"/>
          <w:lang w:val="en-US"/>
        </w:rPr>
        <w:t>exprimare</w:t>
      </w:r>
      <w:proofErr w:type="spellEnd"/>
      <w:r w:rsidRPr="00D47337">
        <w:rPr>
          <w:rStyle w:val="s29100277"/>
          <w:rFonts w:ascii="Times New Roman" w:hAnsi="Times New Roman" w:cs="Times New Roman"/>
          <w:color w:val="000000"/>
          <w:sz w:val="24"/>
          <w:szCs w:val="24"/>
          <w:shd w:val="clear" w:color="auto" w:fill="FFFFFF"/>
          <w:lang w:val="en-US"/>
        </w:rPr>
        <w:t xml:space="preserve"> a</w:t>
      </w:r>
      <w:r w:rsidR="001665AF" w:rsidRPr="00D47337">
        <w:rPr>
          <w:rStyle w:val="s29100277"/>
          <w:rFonts w:ascii="Times New Roman" w:hAnsi="Times New Roman" w:cs="Times New Roman"/>
          <w:color w:val="000000"/>
          <w:sz w:val="24"/>
          <w:szCs w:val="24"/>
          <w:shd w:val="clear" w:color="auto" w:fill="FFFFFF"/>
          <w:lang w:val="en-US"/>
        </w:rPr>
        <w:t xml:space="preserve"> </w:t>
      </w:r>
      <w:proofErr w:type="spellStart"/>
      <w:r w:rsidR="001665AF" w:rsidRPr="00D47337">
        <w:rPr>
          <w:rStyle w:val="s29100277"/>
          <w:rFonts w:ascii="Times New Roman" w:hAnsi="Times New Roman" w:cs="Times New Roman"/>
          <w:color w:val="000000"/>
          <w:sz w:val="24"/>
          <w:szCs w:val="24"/>
          <w:shd w:val="clear" w:color="auto" w:fill="FFFFFF"/>
          <w:lang w:val="en-US"/>
        </w:rPr>
        <w:t>acestora</w:t>
      </w:r>
      <w:proofErr w:type="spellEnd"/>
      <w:r w:rsidRPr="00D47337">
        <w:rPr>
          <w:rStyle w:val="s29100277"/>
          <w:rFonts w:ascii="Times New Roman" w:hAnsi="Times New Roman" w:cs="Times New Roman"/>
          <w:color w:val="000000"/>
          <w:sz w:val="24"/>
          <w:szCs w:val="24"/>
          <w:shd w:val="clear" w:color="auto" w:fill="FFFFFF"/>
          <w:lang w:val="en-US"/>
        </w:rPr>
        <w:t>,</w:t>
      </w:r>
      <w:r w:rsidR="006A23D9" w:rsidRPr="00D47337">
        <w:rPr>
          <w:rStyle w:val="s29100277"/>
          <w:rFonts w:ascii="Times New Roman" w:hAnsi="Times New Roman" w:cs="Times New Roman"/>
          <w:color w:val="000000"/>
          <w:sz w:val="24"/>
          <w:szCs w:val="24"/>
          <w:shd w:val="clear" w:color="auto" w:fill="FFFFFF"/>
          <w:lang w:val="en-US"/>
        </w:rPr>
        <w:t xml:space="preserve"> </w:t>
      </w:r>
      <w:proofErr w:type="spellStart"/>
      <w:r w:rsidR="006A23D9" w:rsidRPr="00D47337">
        <w:rPr>
          <w:rStyle w:val="s29100277"/>
          <w:rFonts w:ascii="Times New Roman" w:hAnsi="Times New Roman" w:cs="Times New Roman"/>
          <w:color w:val="000000"/>
          <w:sz w:val="24"/>
          <w:szCs w:val="24"/>
          <w:shd w:val="clear" w:color="auto" w:fill="FFFFFF"/>
          <w:lang w:val="en-US"/>
        </w:rPr>
        <w:t>în</w:t>
      </w:r>
      <w:proofErr w:type="spellEnd"/>
      <w:r w:rsidR="006A23D9" w:rsidRPr="00D47337">
        <w:rPr>
          <w:rStyle w:val="s29100277"/>
          <w:rFonts w:ascii="Times New Roman" w:hAnsi="Times New Roman" w:cs="Times New Roman"/>
          <w:color w:val="000000"/>
          <w:sz w:val="24"/>
          <w:szCs w:val="24"/>
          <w:shd w:val="clear" w:color="auto" w:fill="FFFFFF"/>
          <w:lang w:val="en-US"/>
        </w:rPr>
        <w:t xml:space="preserve"> </w:t>
      </w:r>
      <w:proofErr w:type="spellStart"/>
      <w:r w:rsidR="006A23D9" w:rsidRPr="00D47337">
        <w:rPr>
          <w:rStyle w:val="s29100277"/>
          <w:rFonts w:ascii="Times New Roman" w:hAnsi="Times New Roman" w:cs="Times New Roman"/>
          <w:color w:val="000000"/>
          <w:sz w:val="24"/>
          <w:szCs w:val="24"/>
          <w:shd w:val="clear" w:color="auto" w:fill="FFFFFF"/>
          <w:lang w:val="en-US"/>
        </w:rPr>
        <w:t>cauza</w:t>
      </w:r>
      <w:proofErr w:type="spellEnd"/>
      <w:r w:rsidR="006A23D9" w:rsidRPr="00D47337">
        <w:rPr>
          <w:rStyle w:val="s29100277"/>
          <w:rFonts w:ascii="Times New Roman" w:hAnsi="Times New Roman" w:cs="Times New Roman"/>
          <w:color w:val="000000"/>
          <w:sz w:val="24"/>
          <w:szCs w:val="24"/>
          <w:shd w:val="clear" w:color="auto" w:fill="FFFFFF"/>
          <w:lang w:val="en-US"/>
        </w:rPr>
        <w:t xml:space="preserve"> </w:t>
      </w:r>
      <w:proofErr w:type="spellStart"/>
      <w:r w:rsidR="006A23D9" w:rsidRPr="00D47337">
        <w:rPr>
          <w:rFonts w:ascii="Times New Roman" w:eastAsia="Times New Roman" w:hAnsi="Times New Roman" w:cs="Times New Roman"/>
          <w:i/>
          <w:iCs/>
          <w:color w:val="000000"/>
          <w:sz w:val="24"/>
          <w:szCs w:val="24"/>
          <w:lang w:val="en-US"/>
        </w:rPr>
        <w:t>Morice</w:t>
      </w:r>
      <w:proofErr w:type="spellEnd"/>
      <w:r w:rsidR="006A23D9" w:rsidRPr="00D47337">
        <w:rPr>
          <w:rFonts w:ascii="Times New Roman" w:eastAsia="Times New Roman" w:hAnsi="Times New Roman" w:cs="Times New Roman"/>
          <w:i/>
          <w:iCs/>
          <w:color w:val="000000"/>
          <w:sz w:val="24"/>
          <w:szCs w:val="24"/>
          <w:lang w:val="en-US"/>
        </w:rPr>
        <w:t xml:space="preserve"> v. </w:t>
      </w:r>
      <w:proofErr w:type="spellStart"/>
      <w:r w:rsidR="006A23D9" w:rsidRPr="00D47337">
        <w:rPr>
          <w:rFonts w:ascii="Times New Roman" w:eastAsia="Times New Roman" w:hAnsi="Times New Roman" w:cs="Times New Roman"/>
          <w:i/>
          <w:iCs/>
          <w:color w:val="000000"/>
          <w:sz w:val="24"/>
          <w:szCs w:val="24"/>
          <w:lang w:val="en-US"/>
        </w:rPr>
        <w:t>Franța</w:t>
      </w:r>
      <w:proofErr w:type="spellEnd"/>
      <w:r w:rsidR="007D5F58" w:rsidRPr="007D5F58">
        <w:rPr>
          <w:rFonts w:ascii="Times New Roman" w:eastAsia="Times New Roman" w:hAnsi="Times New Roman" w:cs="Times New Roman"/>
          <w:i/>
          <w:iCs/>
          <w:color w:val="000000"/>
          <w:sz w:val="24"/>
          <w:szCs w:val="24"/>
          <w:lang w:val="en-US"/>
        </w:rPr>
        <w:t xml:space="preserve"> </w:t>
      </w:r>
      <w:r w:rsidR="006A23D9" w:rsidRPr="00D47337">
        <w:rPr>
          <w:rFonts w:ascii="Times New Roman" w:eastAsia="Times New Roman" w:hAnsi="Times New Roman" w:cs="Times New Roman"/>
          <w:color w:val="000000"/>
          <w:sz w:val="24"/>
          <w:szCs w:val="24"/>
          <w:lang w:val="en-US"/>
        </w:rPr>
        <w:t xml:space="preserve">[MC], 23 </w:t>
      </w:r>
      <w:proofErr w:type="spellStart"/>
      <w:r w:rsidR="006A23D9" w:rsidRPr="00D47337">
        <w:rPr>
          <w:rFonts w:ascii="Times New Roman" w:eastAsia="Times New Roman" w:hAnsi="Times New Roman" w:cs="Times New Roman"/>
          <w:color w:val="000000"/>
          <w:sz w:val="24"/>
          <w:szCs w:val="24"/>
          <w:lang w:val="en-US"/>
        </w:rPr>
        <w:t>aprilie</w:t>
      </w:r>
      <w:proofErr w:type="spellEnd"/>
      <w:r w:rsidR="006A23D9" w:rsidRPr="00D47337">
        <w:rPr>
          <w:rFonts w:ascii="Times New Roman" w:eastAsia="Times New Roman" w:hAnsi="Times New Roman" w:cs="Times New Roman"/>
          <w:color w:val="000000"/>
          <w:sz w:val="24"/>
          <w:szCs w:val="24"/>
          <w:lang w:val="en-US"/>
        </w:rPr>
        <w:t xml:space="preserve"> 2015</w:t>
      </w:r>
      <w:r w:rsidR="009B471C" w:rsidRPr="00D47337">
        <w:rPr>
          <w:rFonts w:ascii="Times New Roman" w:eastAsia="Times New Roman" w:hAnsi="Times New Roman" w:cs="Times New Roman"/>
          <w:color w:val="000000"/>
          <w:sz w:val="24"/>
          <w:szCs w:val="24"/>
          <w:lang w:val="en-US"/>
        </w:rPr>
        <w:t>,</w:t>
      </w:r>
      <w:r w:rsidRPr="00D47337">
        <w:rPr>
          <w:rStyle w:val="s29100277"/>
          <w:rFonts w:ascii="Times New Roman" w:hAnsi="Times New Roman" w:cs="Times New Roman"/>
          <w:color w:val="000000"/>
          <w:sz w:val="24"/>
          <w:szCs w:val="24"/>
          <w:shd w:val="clear" w:color="auto" w:fill="FFFFFF"/>
          <w:lang w:val="en-US"/>
        </w:rPr>
        <w:t xml:space="preserve"> </w:t>
      </w:r>
      <w:r w:rsidR="00E37120" w:rsidRPr="00D47337">
        <w:rPr>
          <w:rFonts w:ascii="Times New Roman" w:eastAsia="Times New Roman" w:hAnsi="Times New Roman" w:cs="Times New Roman"/>
          <w:color w:val="000000"/>
          <w:sz w:val="24"/>
          <w:szCs w:val="24"/>
          <w:lang w:val="ro-RO"/>
        </w:rPr>
        <w:t xml:space="preserve">Curtea Europeană a Drepturilor Omului </w:t>
      </w:r>
      <w:r w:rsidRPr="00D47337">
        <w:rPr>
          <w:rFonts w:ascii="Times New Roman" w:eastAsia="Times New Roman" w:hAnsi="Times New Roman" w:cs="Times New Roman"/>
          <w:color w:val="000000"/>
          <w:sz w:val="24"/>
          <w:szCs w:val="24"/>
          <w:lang w:val="ro-RO"/>
        </w:rPr>
        <w:t xml:space="preserve">a trasat </w:t>
      </w:r>
      <w:r w:rsidR="00E37120" w:rsidRPr="00D47337">
        <w:rPr>
          <w:rFonts w:ascii="Times New Roman" w:eastAsia="Times New Roman" w:hAnsi="Times New Roman" w:cs="Times New Roman"/>
          <w:color w:val="000000"/>
          <w:sz w:val="24"/>
          <w:szCs w:val="24"/>
          <w:lang w:val="ro-RO"/>
        </w:rPr>
        <w:t>câteva considerente de principiu.</w:t>
      </w:r>
      <w:r w:rsidR="007D5F58" w:rsidRPr="007D5F58">
        <w:rPr>
          <w:rFonts w:ascii="Times New Roman" w:eastAsia="Times New Roman" w:hAnsi="Times New Roman" w:cs="Times New Roman"/>
          <w:color w:val="000000"/>
          <w:sz w:val="24"/>
          <w:szCs w:val="24"/>
          <w:lang w:val="en-US"/>
        </w:rPr>
        <w:t xml:space="preserve"> </w:t>
      </w:r>
      <w:r w:rsidR="00E37120" w:rsidRPr="00D47337">
        <w:rPr>
          <w:rFonts w:ascii="Times New Roman" w:eastAsia="Times New Roman" w:hAnsi="Times New Roman" w:cs="Times New Roman"/>
          <w:color w:val="000000"/>
          <w:sz w:val="24"/>
          <w:szCs w:val="24"/>
          <w:lang w:val="ro-RO"/>
        </w:rPr>
        <w:t xml:space="preserve">Potrivit acesteia, statutul special al avocaților le conferă o poziție centrală în administrarea justiției, ca intermediari între public și tribunale. Ei mai joacă un rol de bază în asigurarea faptului că tribunalele, a căror misiune este fundamentală într-un stat guvernat de preeminența dreptului, se bucură de încrederea publicului. Totuși, pentru ca membrii publicului să aibă încredere în administrarea justiției, ei trebuie să aibă încredere în capacitatea profesiei de avocat de a asigura o reprezentare efectivă. Acest rol special al avocaților în administrarea justiției, în calitatea lor de profesioniști independenți, presupune un număr de obligații, în special obligații privind conduita lor. De vreme ce sunt subiecte ale restricțiilor din perspectiva conduitei lor profesionale, care trebuie să fie o conduită discretă, onestă și </w:t>
      </w:r>
      <w:r w:rsidR="00E37120" w:rsidRPr="00D47337">
        <w:rPr>
          <w:rFonts w:ascii="Times New Roman" w:eastAsia="Times New Roman" w:hAnsi="Times New Roman" w:cs="Times New Roman"/>
          <w:sz w:val="24"/>
          <w:szCs w:val="24"/>
          <w:lang w:val="ro-RO"/>
        </w:rPr>
        <w:t>demnă, avocații se mai bucură de drepturi și privilegii exclusive</w:t>
      </w:r>
      <w:r w:rsidR="00631C39">
        <w:rPr>
          <w:rFonts w:ascii="Times New Roman" w:eastAsia="Times New Roman" w:hAnsi="Times New Roman" w:cs="Times New Roman"/>
          <w:sz w:val="24"/>
          <w:szCs w:val="24"/>
          <w:lang w:val="ro-RO"/>
        </w:rPr>
        <w:t>,</w:t>
      </w:r>
      <w:r w:rsidR="00E37120" w:rsidRPr="00D47337">
        <w:rPr>
          <w:rFonts w:ascii="Times New Roman" w:eastAsia="Times New Roman" w:hAnsi="Times New Roman" w:cs="Times New Roman"/>
          <w:sz w:val="24"/>
          <w:szCs w:val="24"/>
          <w:lang w:val="ro-RO"/>
        </w:rPr>
        <w:t xml:space="preserve"> care pot varia de la un stat la altul. În consecință, și avocații se bucură de libertatea de exprimare. </w:t>
      </w:r>
      <w:r w:rsidR="00631C39">
        <w:rPr>
          <w:rFonts w:ascii="Times New Roman" w:eastAsia="Times New Roman" w:hAnsi="Times New Roman" w:cs="Times New Roman"/>
          <w:sz w:val="24"/>
          <w:szCs w:val="24"/>
          <w:lang w:val="ro-RO"/>
        </w:rPr>
        <w:t>Această libertate</w:t>
      </w:r>
      <w:r w:rsidR="00E37120" w:rsidRPr="00D47337">
        <w:rPr>
          <w:rFonts w:ascii="Times New Roman" w:eastAsia="Times New Roman" w:hAnsi="Times New Roman" w:cs="Times New Roman"/>
          <w:sz w:val="24"/>
          <w:szCs w:val="24"/>
          <w:lang w:val="ro-RO"/>
        </w:rPr>
        <w:t xml:space="preserve"> nu cuprinde doar substanța ideilor și a informațiilor exprimate, ci și forma în care </w:t>
      </w:r>
      <w:r w:rsidR="00631C39">
        <w:rPr>
          <w:rFonts w:ascii="Times New Roman" w:eastAsia="Times New Roman" w:hAnsi="Times New Roman" w:cs="Times New Roman"/>
          <w:sz w:val="24"/>
          <w:szCs w:val="24"/>
          <w:lang w:val="ro-RO"/>
        </w:rPr>
        <w:t>sunt</w:t>
      </w:r>
      <w:r w:rsidR="00E37120" w:rsidRPr="00D47337">
        <w:rPr>
          <w:rFonts w:ascii="Times New Roman" w:eastAsia="Times New Roman" w:hAnsi="Times New Roman" w:cs="Times New Roman"/>
          <w:sz w:val="24"/>
          <w:szCs w:val="24"/>
          <w:lang w:val="ro-RO"/>
        </w:rPr>
        <w:t xml:space="preserve"> comunic</w:t>
      </w:r>
      <w:r w:rsidR="00631C39">
        <w:rPr>
          <w:rFonts w:ascii="Times New Roman" w:eastAsia="Times New Roman" w:hAnsi="Times New Roman" w:cs="Times New Roman"/>
          <w:sz w:val="24"/>
          <w:szCs w:val="24"/>
          <w:lang w:val="ro-RO"/>
        </w:rPr>
        <w:t>ate</w:t>
      </w:r>
      <w:r w:rsidR="00E37120" w:rsidRPr="00D47337">
        <w:rPr>
          <w:rFonts w:ascii="Times New Roman" w:eastAsia="Times New Roman" w:hAnsi="Times New Roman" w:cs="Times New Roman"/>
          <w:sz w:val="24"/>
          <w:szCs w:val="24"/>
          <w:lang w:val="ro-RO"/>
        </w:rPr>
        <w:t xml:space="preserve">. Avocații sunt îndreptățiți să comenteze în mod public despre administrarea justiției, cu condiția </w:t>
      </w:r>
      <w:r w:rsidR="00631C39">
        <w:rPr>
          <w:rFonts w:ascii="Times New Roman" w:eastAsia="Times New Roman" w:hAnsi="Times New Roman" w:cs="Times New Roman"/>
          <w:sz w:val="24"/>
          <w:szCs w:val="24"/>
          <w:lang w:val="ro-RO"/>
        </w:rPr>
        <w:t>de a</w:t>
      </w:r>
      <w:r w:rsidR="00E37120" w:rsidRPr="00D47337">
        <w:rPr>
          <w:rFonts w:ascii="Times New Roman" w:eastAsia="Times New Roman" w:hAnsi="Times New Roman" w:cs="Times New Roman"/>
          <w:sz w:val="24"/>
          <w:szCs w:val="24"/>
          <w:lang w:val="ro-RO"/>
        </w:rPr>
        <w:t xml:space="preserve"> nu depăș</w:t>
      </w:r>
      <w:r w:rsidR="00631C39">
        <w:rPr>
          <w:rFonts w:ascii="Times New Roman" w:eastAsia="Times New Roman" w:hAnsi="Times New Roman" w:cs="Times New Roman"/>
          <w:sz w:val="24"/>
          <w:szCs w:val="24"/>
          <w:lang w:val="ro-RO"/>
        </w:rPr>
        <w:t>i prin</w:t>
      </w:r>
      <w:r w:rsidR="00E37120" w:rsidRPr="00D47337">
        <w:rPr>
          <w:rFonts w:ascii="Times New Roman" w:eastAsia="Times New Roman" w:hAnsi="Times New Roman" w:cs="Times New Roman"/>
          <w:sz w:val="24"/>
          <w:szCs w:val="24"/>
          <w:lang w:val="ro-RO"/>
        </w:rPr>
        <w:t xml:space="preserve"> </w:t>
      </w:r>
      <w:r w:rsidR="00631C39" w:rsidRPr="00D47337">
        <w:rPr>
          <w:rFonts w:ascii="Times New Roman" w:eastAsia="Times New Roman" w:hAnsi="Times New Roman" w:cs="Times New Roman"/>
          <w:sz w:val="24"/>
          <w:szCs w:val="24"/>
          <w:lang w:val="ro-RO"/>
        </w:rPr>
        <w:t>criticile lor</w:t>
      </w:r>
      <w:r w:rsidR="00631C39" w:rsidRPr="00D47337">
        <w:rPr>
          <w:rFonts w:ascii="Times New Roman" w:eastAsia="Times New Roman" w:hAnsi="Times New Roman" w:cs="Times New Roman"/>
          <w:color w:val="000000"/>
          <w:sz w:val="24"/>
          <w:szCs w:val="24"/>
          <w:lang w:val="ro-RO"/>
        </w:rPr>
        <w:t xml:space="preserve"> </w:t>
      </w:r>
      <w:r w:rsidR="00E37120" w:rsidRPr="00D47337">
        <w:rPr>
          <w:rFonts w:ascii="Times New Roman" w:eastAsia="Times New Roman" w:hAnsi="Times New Roman" w:cs="Times New Roman"/>
          <w:color w:val="000000"/>
          <w:sz w:val="24"/>
          <w:szCs w:val="24"/>
          <w:lang w:val="ro-RO"/>
        </w:rPr>
        <w:t>unele limite. Aceste limite constau în restricțiile obișnuite instituite pentru membrii baroului, așa cum sunt reflectate de cele zece principii de bază enumerate de Consiliul barourilor și a</w:t>
      </w:r>
      <w:r w:rsidR="00631C39">
        <w:rPr>
          <w:rFonts w:ascii="Times New Roman" w:eastAsia="Times New Roman" w:hAnsi="Times New Roman" w:cs="Times New Roman"/>
          <w:color w:val="000000"/>
          <w:sz w:val="24"/>
          <w:szCs w:val="24"/>
          <w:lang w:val="ro-RO"/>
        </w:rPr>
        <w:t>l</w:t>
      </w:r>
      <w:r w:rsidR="00E37120" w:rsidRPr="00D47337">
        <w:rPr>
          <w:rFonts w:ascii="Times New Roman" w:eastAsia="Times New Roman" w:hAnsi="Times New Roman" w:cs="Times New Roman"/>
          <w:color w:val="000000"/>
          <w:sz w:val="24"/>
          <w:szCs w:val="24"/>
          <w:lang w:val="ro-RO"/>
        </w:rPr>
        <w:t xml:space="preserve"> asociațiilor de juriști din Europa, cu </w:t>
      </w:r>
      <w:r w:rsidR="00631C39">
        <w:rPr>
          <w:rFonts w:ascii="Times New Roman" w:eastAsia="Times New Roman" w:hAnsi="Times New Roman" w:cs="Times New Roman"/>
          <w:color w:val="000000"/>
          <w:sz w:val="24"/>
          <w:szCs w:val="24"/>
          <w:lang w:val="ro-RO"/>
        </w:rPr>
        <w:t xml:space="preserve">un accent </w:t>
      </w:r>
      <w:r w:rsidR="00E37120" w:rsidRPr="00D47337">
        <w:rPr>
          <w:rFonts w:ascii="Times New Roman" w:eastAsia="Times New Roman" w:hAnsi="Times New Roman" w:cs="Times New Roman"/>
          <w:color w:val="000000"/>
          <w:sz w:val="24"/>
          <w:szCs w:val="24"/>
          <w:lang w:val="ro-RO"/>
        </w:rPr>
        <w:t>special la „demnitate”, „onoare” și „integritate” și la „respectarea ... administrării corecte a justiției”</w:t>
      </w:r>
      <w:r w:rsidRPr="00D47337">
        <w:rPr>
          <w:rFonts w:ascii="Times New Roman" w:eastAsia="Times New Roman" w:hAnsi="Times New Roman" w:cs="Times New Roman"/>
          <w:color w:val="000000"/>
          <w:sz w:val="24"/>
          <w:szCs w:val="24"/>
          <w:lang w:val="ro-RO"/>
        </w:rPr>
        <w:t>.</w:t>
      </w:r>
      <w:r w:rsidR="00DE2323" w:rsidRPr="00D47337">
        <w:rPr>
          <w:rFonts w:ascii="Times New Roman" w:eastAsia="Times New Roman" w:hAnsi="Times New Roman" w:cs="Times New Roman"/>
          <w:i/>
          <w:iCs/>
          <w:color w:val="000000"/>
          <w:sz w:val="24"/>
          <w:szCs w:val="24"/>
          <w:lang w:val="en-US"/>
        </w:rPr>
        <w:t xml:space="preserve"> </w:t>
      </w:r>
      <w:r w:rsidR="00E37120" w:rsidRPr="00D47337">
        <w:rPr>
          <w:rFonts w:ascii="Times New Roman" w:eastAsia="Times New Roman" w:hAnsi="Times New Roman" w:cs="Times New Roman"/>
          <w:color w:val="000000"/>
          <w:sz w:val="24"/>
          <w:szCs w:val="24"/>
          <w:lang w:val="ro-RO"/>
        </w:rPr>
        <w:t>Chestiunea libertății de exprimare este legată de independența profesiei juridice, care este crucială pentru funcționarea administrării corecte a justiției. Doar în cazuri excepționale restricțiile impuse libertății de exprimare a avocatului pot fi acceptate ca fiind necesare într-o societate democratică. Totuși, trebuie făcută o distincție în funcție de locul în care se exprimă avocatul: în cadrul unei ședințe de judecată sau în afara ei. Referitor la chestiunea conduitei în cadrul unei ședințe de judecată, de vreme ce libertatea de exprimare a avocatului poate ridica o problemă din perspectiva dreptului clientului său la un proces echitabil, principiul echității mai militează, astfel, în favoarea unui schimb puternic de argumente între părți. Avocații au obligația de a apăra interesele clienților cu mult devotament, fapt care presupune că uneori trebuie să decidă dacă ar trebui sau nu să se opună sau să se plângă de conduita vreunui judecător.</w:t>
      </w:r>
      <w:r w:rsidRPr="00D47337">
        <w:rPr>
          <w:rFonts w:ascii="Times New Roman" w:eastAsia="Times New Roman" w:hAnsi="Times New Roman" w:cs="Times New Roman"/>
          <w:color w:val="000000"/>
          <w:sz w:val="24"/>
          <w:szCs w:val="24"/>
          <w:lang w:val="ro-RO"/>
        </w:rPr>
        <w:t xml:space="preserve"> </w:t>
      </w:r>
      <w:r w:rsidR="00E37120" w:rsidRPr="00D47337">
        <w:rPr>
          <w:rFonts w:ascii="Times New Roman" w:eastAsia="Times New Roman" w:hAnsi="Times New Roman" w:cs="Times New Roman"/>
          <w:color w:val="000000"/>
          <w:sz w:val="24"/>
          <w:szCs w:val="24"/>
          <w:lang w:val="ro-RO"/>
        </w:rPr>
        <w:t>Cu privire la afirmațiile făcute în afara unei ședințe de judecată, apărarea unui client poate fi realizată prin intermediul apariției la o emisiune televizată sau al unei declarații de presă, iar prin asemenea canale avocatul poate informa publicul despre deficiențele apte să submineze procedurile prejudiciale. Avocații nu pot fi trași la răspundere pentru tot ce este publicat în forma unui interviu, în special atunci când presa a redactat afirmațiile sale, iar acestora nu li s-a permis să facă remarci suplimentare.</w:t>
      </w:r>
      <w:r w:rsidRPr="00D47337">
        <w:rPr>
          <w:rFonts w:ascii="Times New Roman" w:eastAsia="Times New Roman" w:hAnsi="Times New Roman" w:cs="Times New Roman"/>
          <w:color w:val="000000"/>
          <w:sz w:val="24"/>
          <w:szCs w:val="24"/>
          <w:lang w:val="ro-RO"/>
        </w:rPr>
        <w:t xml:space="preserve"> </w:t>
      </w:r>
      <w:r w:rsidR="00E37120" w:rsidRPr="00D47337">
        <w:rPr>
          <w:rFonts w:ascii="Times New Roman" w:eastAsia="Times New Roman" w:hAnsi="Times New Roman" w:cs="Times New Roman"/>
          <w:color w:val="000000"/>
          <w:sz w:val="24"/>
          <w:szCs w:val="24"/>
          <w:lang w:val="ro-RO"/>
        </w:rPr>
        <w:t>În cazul</w:t>
      </w:r>
      <w:r w:rsidR="007D5F58" w:rsidRPr="007D5F58">
        <w:rPr>
          <w:rFonts w:ascii="Times New Roman" w:eastAsia="Times New Roman" w:hAnsi="Times New Roman" w:cs="Times New Roman"/>
          <w:color w:val="000000"/>
          <w:sz w:val="24"/>
          <w:szCs w:val="24"/>
          <w:lang w:val="en-US"/>
        </w:rPr>
        <w:t xml:space="preserve"> </w:t>
      </w:r>
      <w:proofErr w:type="spellStart"/>
      <w:r w:rsidR="00E37120" w:rsidRPr="00D47337">
        <w:rPr>
          <w:rFonts w:ascii="Times New Roman" w:eastAsia="Times New Roman" w:hAnsi="Times New Roman" w:cs="Times New Roman"/>
          <w:i/>
          <w:iCs/>
          <w:color w:val="000000"/>
          <w:sz w:val="24"/>
          <w:szCs w:val="24"/>
          <w:lang w:val="ro-RO"/>
        </w:rPr>
        <w:t>Foglia</w:t>
      </w:r>
      <w:proofErr w:type="spellEnd"/>
      <w:r w:rsidR="00E37120" w:rsidRPr="00D47337">
        <w:rPr>
          <w:rFonts w:ascii="Times New Roman" w:eastAsia="Times New Roman" w:hAnsi="Times New Roman" w:cs="Times New Roman"/>
          <w:i/>
          <w:iCs/>
          <w:color w:val="000000"/>
          <w:sz w:val="24"/>
          <w:szCs w:val="24"/>
          <w:lang w:val="ro-RO"/>
        </w:rPr>
        <w:t xml:space="preserve"> v. Elveția</w:t>
      </w:r>
      <w:r w:rsidR="00E37120" w:rsidRPr="00D47337">
        <w:rPr>
          <w:rFonts w:ascii="Times New Roman" w:eastAsia="Times New Roman" w:hAnsi="Times New Roman" w:cs="Times New Roman"/>
          <w:color w:val="000000"/>
          <w:sz w:val="24"/>
          <w:szCs w:val="24"/>
          <w:lang w:val="ro-RO"/>
        </w:rPr>
        <w:t xml:space="preserve">, 13 decembrie 2007, § 97, Curtea Europeană a reținut că avocații nu puteau fi trași la răspundere în mod justificat pentru acțiunile </w:t>
      </w:r>
      <w:r w:rsidR="00E37120" w:rsidRPr="00D47337">
        <w:rPr>
          <w:rFonts w:ascii="Times New Roman" w:eastAsia="Times New Roman" w:hAnsi="Times New Roman" w:cs="Times New Roman"/>
          <w:color w:val="000000"/>
          <w:sz w:val="24"/>
          <w:szCs w:val="24"/>
          <w:lang w:val="ro-RO"/>
        </w:rPr>
        <w:lastRenderedPageBreak/>
        <w:t xml:space="preserve">presei. În mod similar, acolo unde un caz este tratat pe larg în </w:t>
      </w:r>
      <w:r w:rsidR="00631C39">
        <w:rPr>
          <w:rFonts w:ascii="Times New Roman" w:eastAsia="Times New Roman" w:hAnsi="Times New Roman" w:cs="Times New Roman"/>
          <w:color w:val="000000"/>
          <w:sz w:val="24"/>
          <w:szCs w:val="24"/>
          <w:lang w:val="ro-RO"/>
        </w:rPr>
        <w:t>mass-</w:t>
      </w:r>
      <w:r w:rsidR="00E37120" w:rsidRPr="00D47337">
        <w:rPr>
          <w:rFonts w:ascii="Times New Roman" w:eastAsia="Times New Roman" w:hAnsi="Times New Roman" w:cs="Times New Roman"/>
          <w:color w:val="000000"/>
          <w:sz w:val="24"/>
          <w:szCs w:val="24"/>
          <w:lang w:val="ro-RO"/>
        </w:rPr>
        <w:t>media, dată fiind seriozitatea faptelor și a persoanelor care pot fi implicate în acesta, avocatul nu poate fi sancționat pentru încălcarea secretului cercetărilor judiciare atunci când a făcut doar comentarii personale privind informații aflate deja la dispoziția jurnaliștilor și pe care aceștia vor să le prezinte, însoțite sau nu de comentariile avocatului. Totuși, atunci când face afirmații în mod public, avocatul nu este scutit de obligația de prudență în legătură cu o cercetare judiciară pendinte</w:t>
      </w:r>
      <w:r w:rsidR="006A23D9" w:rsidRPr="00D47337">
        <w:rPr>
          <w:rFonts w:ascii="Times New Roman" w:eastAsia="Times New Roman" w:hAnsi="Times New Roman" w:cs="Times New Roman"/>
          <w:color w:val="000000"/>
          <w:sz w:val="24"/>
          <w:szCs w:val="24"/>
          <w:lang w:val="ro-RO"/>
        </w:rPr>
        <w:t xml:space="preserve"> (a se vedea §§ 132-139 și jurisprudența citată acolo)</w:t>
      </w:r>
      <w:r w:rsidR="00E37120" w:rsidRPr="00D47337">
        <w:rPr>
          <w:rFonts w:ascii="Times New Roman" w:eastAsia="Times New Roman" w:hAnsi="Times New Roman" w:cs="Times New Roman"/>
          <w:color w:val="000000"/>
          <w:sz w:val="24"/>
          <w:szCs w:val="24"/>
          <w:lang w:val="ro-RO"/>
        </w:rPr>
        <w:t>.</w:t>
      </w:r>
    </w:p>
    <w:p w14:paraId="71975245" w14:textId="51C465DC" w:rsidR="00E86C1A" w:rsidRPr="00D47337" w:rsidRDefault="00E37120" w:rsidP="000C245B">
      <w:pPr>
        <w:pStyle w:val="a3"/>
        <w:numPr>
          <w:ilvl w:val="0"/>
          <w:numId w:val="10"/>
        </w:numPr>
        <w:shd w:val="clear" w:color="auto" w:fill="FFFFFF"/>
        <w:tabs>
          <w:tab w:val="left" w:pos="567"/>
        </w:tabs>
        <w:spacing w:before="240" w:line="240" w:lineRule="auto"/>
        <w:ind w:left="0" w:firstLine="284"/>
        <w:jc w:val="both"/>
        <w:outlineLvl w:val="0"/>
        <w:rPr>
          <w:rFonts w:ascii="Times New Roman" w:eastAsia="Times New Roman" w:hAnsi="Times New Roman" w:cs="Times New Roman"/>
          <w:color w:val="000000"/>
          <w:sz w:val="24"/>
          <w:szCs w:val="24"/>
          <w:lang w:val="en-US"/>
        </w:rPr>
      </w:pPr>
      <w:r w:rsidRPr="00D47337">
        <w:rPr>
          <w:rFonts w:ascii="Times New Roman" w:eastAsia="Times New Roman" w:hAnsi="Times New Roman" w:cs="Times New Roman"/>
          <w:color w:val="000000"/>
          <w:sz w:val="24"/>
          <w:szCs w:val="24"/>
          <w:lang w:val="ro-RO"/>
        </w:rPr>
        <w:t xml:space="preserve">Observ că autorului </w:t>
      </w:r>
      <w:r w:rsidR="006739BD" w:rsidRPr="00D47337">
        <w:rPr>
          <w:rFonts w:ascii="Times New Roman" w:eastAsia="Times New Roman" w:hAnsi="Times New Roman" w:cs="Times New Roman"/>
          <w:color w:val="000000"/>
          <w:sz w:val="24"/>
          <w:szCs w:val="24"/>
          <w:lang w:val="ro-RO"/>
        </w:rPr>
        <w:t>excepției de neconstituționalitate</w:t>
      </w:r>
      <w:r w:rsidRPr="00D47337">
        <w:rPr>
          <w:rFonts w:ascii="Times New Roman" w:eastAsia="Times New Roman" w:hAnsi="Times New Roman" w:cs="Times New Roman"/>
          <w:color w:val="000000"/>
          <w:sz w:val="24"/>
          <w:szCs w:val="24"/>
          <w:lang w:val="ro-RO"/>
        </w:rPr>
        <w:t xml:space="preserve"> i-a fost aplicată sancțiunea retragerii licenței de avocat după exprimarea unor opinii în cadrul unei emisiuni televizate, în calitatea sa de avocat. Autorului sesizării i s-a imputat încălcarea secretului profesional, iar în cazul său a fost invocat articolul 55 din Legea cu privire la avocatură, care instituie pentru avocați interdicția absolută și permanentă de a </w:t>
      </w:r>
      <w:r w:rsidRPr="00D47337">
        <w:rPr>
          <w:rFonts w:ascii="Times New Roman" w:eastAsia="Times New Roman" w:hAnsi="Times New Roman" w:cs="Times New Roman"/>
          <w:sz w:val="24"/>
          <w:szCs w:val="24"/>
          <w:lang w:val="ro-RO"/>
        </w:rPr>
        <w:t xml:space="preserve">dezvălui informații confidențiale care le-au fost comunicate de clienți în timpul acordării asistenței juridice. Curtea </w:t>
      </w:r>
      <w:r w:rsidR="00941EAA" w:rsidRPr="00D47337">
        <w:rPr>
          <w:rFonts w:ascii="Times New Roman" w:eastAsia="Times New Roman" w:hAnsi="Times New Roman" w:cs="Times New Roman"/>
          <w:sz w:val="24"/>
          <w:szCs w:val="24"/>
          <w:lang w:val="ro-RO"/>
        </w:rPr>
        <w:t>a fost chemată să verifice dacă</w:t>
      </w:r>
      <w:r w:rsidRPr="00D47337">
        <w:rPr>
          <w:rFonts w:ascii="Times New Roman" w:eastAsia="Times New Roman" w:hAnsi="Times New Roman" w:cs="Times New Roman"/>
          <w:sz w:val="24"/>
          <w:szCs w:val="24"/>
          <w:lang w:val="ro-RO"/>
        </w:rPr>
        <w:t>, la modul abstract, articol</w:t>
      </w:r>
      <w:r w:rsidR="00941EAA" w:rsidRPr="00D47337">
        <w:rPr>
          <w:rFonts w:ascii="Times New Roman" w:eastAsia="Times New Roman" w:hAnsi="Times New Roman" w:cs="Times New Roman"/>
          <w:sz w:val="24"/>
          <w:szCs w:val="24"/>
          <w:lang w:val="ro-RO"/>
        </w:rPr>
        <w:t>ul</w:t>
      </w:r>
      <w:r w:rsidRPr="00D47337">
        <w:rPr>
          <w:rFonts w:ascii="Times New Roman" w:eastAsia="Times New Roman" w:hAnsi="Times New Roman" w:cs="Times New Roman"/>
          <w:sz w:val="24"/>
          <w:szCs w:val="24"/>
          <w:lang w:val="ro-RO"/>
        </w:rPr>
        <w:t xml:space="preserve"> 55 din Legea cu privire la avocatură</w:t>
      </w:r>
      <w:r w:rsidR="00070686">
        <w:rPr>
          <w:rFonts w:ascii="Times New Roman" w:eastAsia="Times New Roman" w:hAnsi="Times New Roman" w:cs="Times New Roman"/>
          <w:sz w:val="24"/>
          <w:szCs w:val="24"/>
          <w:lang w:val="ro-RO"/>
        </w:rPr>
        <w:t xml:space="preserve">, coroborat cu articolul </w:t>
      </w:r>
      <w:r w:rsidR="00070686" w:rsidRPr="00D47337">
        <w:rPr>
          <w:rFonts w:ascii="Times New Roman" w:eastAsia="Times New Roman" w:hAnsi="Times New Roman" w:cs="Times New Roman"/>
          <w:color w:val="000000"/>
          <w:sz w:val="24"/>
          <w:szCs w:val="24"/>
          <w:lang w:val="ro-RO"/>
        </w:rPr>
        <w:t>25 alin. (1) lit. f)</w:t>
      </w:r>
      <w:r w:rsidR="00070686">
        <w:rPr>
          <w:rFonts w:ascii="Times New Roman" w:eastAsia="Times New Roman" w:hAnsi="Times New Roman" w:cs="Times New Roman"/>
          <w:color w:val="000000"/>
          <w:sz w:val="24"/>
          <w:szCs w:val="24"/>
          <w:lang w:val="ro-RO"/>
        </w:rPr>
        <w:t xml:space="preserve"> contestat</w:t>
      </w:r>
      <w:r w:rsidR="00070686" w:rsidRPr="00D47337">
        <w:rPr>
          <w:rFonts w:ascii="Times New Roman" w:eastAsia="Times New Roman" w:hAnsi="Times New Roman" w:cs="Times New Roman"/>
          <w:color w:val="000000"/>
          <w:sz w:val="24"/>
          <w:szCs w:val="24"/>
          <w:lang w:val="ro-RO"/>
        </w:rPr>
        <w:t xml:space="preserve"> din</w:t>
      </w:r>
      <w:r w:rsidR="00070686">
        <w:rPr>
          <w:rFonts w:ascii="Times New Roman" w:eastAsia="Times New Roman" w:hAnsi="Times New Roman" w:cs="Times New Roman"/>
          <w:color w:val="000000"/>
          <w:sz w:val="24"/>
          <w:szCs w:val="24"/>
          <w:lang w:val="ro-RO"/>
        </w:rPr>
        <w:t xml:space="preserve"> aceeași</w:t>
      </w:r>
      <w:r w:rsidR="00070686" w:rsidRPr="00D47337">
        <w:rPr>
          <w:rFonts w:ascii="Times New Roman" w:eastAsia="Times New Roman" w:hAnsi="Times New Roman" w:cs="Times New Roman"/>
          <w:color w:val="000000"/>
          <w:sz w:val="24"/>
          <w:szCs w:val="24"/>
          <w:lang w:val="ro-RO"/>
        </w:rPr>
        <w:t xml:space="preserve"> Lege</w:t>
      </w:r>
      <w:r w:rsidR="00070686">
        <w:rPr>
          <w:rFonts w:ascii="Times New Roman" w:eastAsia="Times New Roman" w:hAnsi="Times New Roman" w:cs="Times New Roman"/>
          <w:color w:val="000000"/>
          <w:sz w:val="24"/>
          <w:szCs w:val="24"/>
          <w:lang w:val="ro-RO"/>
        </w:rPr>
        <w:t>,</w:t>
      </w:r>
      <w:r w:rsidR="006B03B8" w:rsidRPr="00D47337">
        <w:rPr>
          <w:rFonts w:ascii="Times New Roman" w:eastAsia="Times New Roman" w:hAnsi="Times New Roman" w:cs="Times New Roman"/>
          <w:sz w:val="24"/>
          <w:szCs w:val="24"/>
          <w:lang w:val="ro-RO"/>
        </w:rPr>
        <w:t xml:space="preserve"> </w:t>
      </w:r>
      <w:r w:rsidR="00070686" w:rsidRPr="00D47337">
        <w:rPr>
          <w:rFonts w:ascii="Times New Roman" w:eastAsia="Times New Roman" w:hAnsi="Times New Roman" w:cs="Times New Roman"/>
          <w:sz w:val="24"/>
          <w:szCs w:val="24"/>
          <w:lang w:val="ro-RO"/>
        </w:rPr>
        <w:t>asigură</w:t>
      </w:r>
      <w:r w:rsidR="00070686">
        <w:rPr>
          <w:rFonts w:ascii="Times New Roman" w:eastAsia="Times New Roman" w:hAnsi="Times New Roman" w:cs="Times New Roman"/>
          <w:sz w:val="24"/>
          <w:szCs w:val="24"/>
          <w:lang w:val="ro-RO"/>
        </w:rPr>
        <w:t xml:space="preserve"> </w:t>
      </w:r>
      <w:r w:rsidR="006B03B8" w:rsidRPr="00D47337">
        <w:rPr>
          <w:rFonts w:ascii="Times New Roman" w:eastAsia="Times New Roman" w:hAnsi="Times New Roman" w:cs="Times New Roman"/>
          <w:sz w:val="24"/>
          <w:szCs w:val="24"/>
          <w:lang w:val="ro-RO"/>
        </w:rPr>
        <w:t>un echilibru corect între, pe de o parte</w:t>
      </w:r>
      <w:r w:rsidR="00631C39">
        <w:rPr>
          <w:rFonts w:ascii="Times New Roman" w:eastAsia="Times New Roman" w:hAnsi="Times New Roman" w:cs="Times New Roman"/>
          <w:sz w:val="24"/>
          <w:szCs w:val="24"/>
          <w:lang w:val="ro-RO"/>
        </w:rPr>
        <w:t>,</w:t>
      </w:r>
      <w:r w:rsidR="006B03B8" w:rsidRPr="00D47337">
        <w:rPr>
          <w:rFonts w:ascii="Times New Roman" w:eastAsia="Times New Roman" w:hAnsi="Times New Roman" w:cs="Times New Roman"/>
          <w:sz w:val="24"/>
          <w:szCs w:val="24"/>
          <w:lang w:val="ro-RO"/>
        </w:rPr>
        <w:t xml:space="preserve"> </w:t>
      </w:r>
      <w:r w:rsidR="00E22F90" w:rsidRPr="00D47337">
        <w:rPr>
          <w:rFonts w:ascii="Times New Roman" w:eastAsia="Times New Roman" w:hAnsi="Times New Roman" w:cs="Times New Roman"/>
          <w:sz w:val="24"/>
          <w:szCs w:val="24"/>
          <w:lang w:val="ro-RO"/>
        </w:rPr>
        <w:t>obligația</w:t>
      </w:r>
      <w:r w:rsidR="006B03B8" w:rsidRPr="00D47337">
        <w:rPr>
          <w:rFonts w:ascii="Times New Roman" w:eastAsia="Times New Roman" w:hAnsi="Times New Roman" w:cs="Times New Roman"/>
          <w:sz w:val="24"/>
          <w:szCs w:val="24"/>
          <w:lang w:val="ro-RO"/>
        </w:rPr>
        <w:t xml:space="preserve"> avocat</w:t>
      </w:r>
      <w:r w:rsidR="00E22F90" w:rsidRPr="00D47337">
        <w:rPr>
          <w:rFonts w:ascii="Times New Roman" w:eastAsia="Times New Roman" w:hAnsi="Times New Roman" w:cs="Times New Roman"/>
          <w:sz w:val="24"/>
          <w:szCs w:val="24"/>
          <w:lang w:val="ro-RO"/>
        </w:rPr>
        <w:t>ului</w:t>
      </w:r>
      <w:r w:rsidR="006B03B8" w:rsidRPr="00D47337">
        <w:rPr>
          <w:rFonts w:ascii="Times New Roman" w:eastAsia="Times New Roman" w:hAnsi="Times New Roman" w:cs="Times New Roman"/>
          <w:sz w:val="24"/>
          <w:szCs w:val="24"/>
          <w:lang w:val="ro-RO"/>
        </w:rPr>
        <w:t xml:space="preserve"> de</w:t>
      </w:r>
      <w:r w:rsidR="00E22F90" w:rsidRPr="00D47337">
        <w:rPr>
          <w:rFonts w:ascii="Times New Roman" w:eastAsia="Times New Roman" w:hAnsi="Times New Roman" w:cs="Times New Roman"/>
          <w:sz w:val="24"/>
          <w:szCs w:val="24"/>
          <w:lang w:val="ro-RO"/>
        </w:rPr>
        <w:t xml:space="preserve"> a</w:t>
      </w:r>
      <w:r w:rsidR="006B03B8" w:rsidRPr="00D47337">
        <w:rPr>
          <w:rFonts w:ascii="Times New Roman" w:eastAsia="Times New Roman" w:hAnsi="Times New Roman" w:cs="Times New Roman"/>
          <w:sz w:val="24"/>
          <w:szCs w:val="24"/>
          <w:lang w:val="ro-RO"/>
        </w:rPr>
        <w:t xml:space="preserve"> păstra informați</w:t>
      </w:r>
      <w:r w:rsidR="00E22F90" w:rsidRPr="00D47337">
        <w:rPr>
          <w:rFonts w:ascii="Times New Roman" w:eastAsia="Times New Roman" w:hAnsi="Times New Roman" w:cs="Times New Roman"/>
          <w:sz w:val="24"/>
          <w:szCs w:val="24"/>
          <w:lang w:val="ro-RO"/>
        </w:rPr>
        <w:t>a</w:t>
      </w:r>
      <w:r w:rsidR="006B03B8" w:rsidRPr="00D47337">
        <w:rPr>
          <w:rFonts w:ascii="Times New Roman" w:eastAsia="Times New Roman" w:hAnsi="Times New Roman" w:cs="Times New Roman"/>
          <w:sz w:val="24"/>
          <w:szCs w:val="24"/>
          <w:lang w:val="ro-RO"/>
        </w:rPr>
        <w:t xml:space="preserve"> confidențial</w:t>
      </w:r>
      <w:r w:rsidR="00E22F90" w:rsidRPr="00D47337">
        <w:rPr>
          <w:rFonts w:ascii="Times New Roman" w:eastAsia="Times New Roman" w:hAnsi="Times New Roman" w:cs="Times New Roman"/>
          <w:sz w:val="24"/>
          <w:szCs w:val="24"/>
          <w:lang w:val="ro-RO"/>
        </w:rPr>
        <w:t>ă</w:t>
      </w:r>
      <w:r w:rsidR="006B03B8" w:rsidRPr="00D47337">
        <w:rPr>
          <w:rFonts w:ascii="Times New Roman" w:eastAsia="Times New Roman" w:hAnsi="Times New Roman" w:cs="Times New Roman"/>
          <w:sz w:val="24"/>
          <w:szCs w:val="24"/>
          <w:lang w:val="ro-RO"/>
        </w:rPr>
        <w:t xml:space="preserve"> ce i-</w:t>
      </w:r>
      <w:r w:rsidR="00631C39">
        <w:rPr>
          <w:rFonts w:ascii="Times New Roman" w:eastAsia="Times New Roman" w:hAnsi="Times New Roman" w:cs="Times New Roman"/>
          <w:sz w:val="24"/>
          <w:szCs w:val="24"/>
          <w:lang w:val="ro-RO"/>
        </w:rPr>
        <w:t>a</w:t>
      </w:r>
      <w:r w:rsidR="006B03B8" w:rsidRPr="00D47337">
        <w:rPr>
          <w:rFonts w:ascii="Times New Roman" w:eastAsia="Times New Roman" w:hAnsi="Times New Roman" w:cs="Times New Roman"/>
          <w:sz w:val="24"/>
          <w:szCs w:val="24"/>
          <w:lang w:val="ro-RO"/>
        </w:rPr>
        <w:t xml:space="preserve"> fost comunicat</w:t>
      </w:r>
      <w:r w:rsidR="00631C39">
        <w:rPr>
          <w:rFonts w:ascii="Times New Roman" w:eastAsia="Times New Roman" w:hAnsi="Times New Roman" w:cs="Times New Roman"/>
          <w:sz w:val="24"/>
          <w:szCs w:val="24"/>
          <w:lang w:val="ro-RO"/>
        </w:rPr>
        <w:t>ă</w:t>
      </w:r>
      <w:r w:rsidR="006B03B8" w:rsidRPr="00D47337">
        <w:rPr>
          <w:rFonts w:ascii="Times New Roman" w:eastAsia="Times New Roman" w:hAnsi="Times New Roman" w:cs="Times New Roman"/>
          <w:sz w:val="24"/>
          <w:szCs w:val="24"/>
          <w:lang w:val="ro-RO"/>
        </w:rPr>
        <w:t xml:space="preserve"> în cadrul acordării asistenței judiciare și, pe de altă parte, </w:t>
      </w:r>
      <w:r w:rsidR="00E22F90" w:rsidRPr="00D47337">
        <w:rPr>
          <w:rFonts w:ascii="Times New Roman" w:eastAsia="Times New Roman" w:hAnsi="Times New Roman" w:cs="Times New Roman"/>
          <w:sz w:val="24"/>
          <w:szCs w:val="24"/>
          <w:lang w:val="ro-RO"/>
        </w:rPr>
        <w:t>dreptul acestuia la</w:t>
      </w:r>
      <w:r w:rsidR="006B03B8" w:rsidRPr="00D47337">
        <w:rPr>
          <w:rFonts w:ascii="Times New Roman" w:eastAsia="Times New Roman" w:hAnsi="Times New Roman" w:cs="Times New Roman"/>
          <w:sz w:val="24"/>
          <w:szCs w:val="24"/>
          <w:lang w:val="ro-RO"/>
        </w:rPr>
        <w:t xml:space="preserve"> libert</w:t>
      </w:r>
      <w:r w:rsidR="00E22F90" w:rsidRPr="00D47337">
        <w:rPr>
          <w:rFonts w:ascii="Times New Roman" w:eastAsia="Times New Roman" w:hAnsi="Times New Roman" w:cs="Times New Roman"/>
          <w:sz w:val="24"/>
          <w:szCs w:val="24"/>
          <w:lang w:val="ro-RO"/>
        </w:rPr>
        <w:t>atea</w:t>
      </w:r>
      <w:r w:rsidR="006B03B8" w:rsidRPr="00D47337">
        <w:rPr>
          <w:rFonts w:ascii="Times New Roman" w:eastAsia="Times New Roman" w:hAnsi="Times New Roman" w:cs="Times New Roman"/>
          <w:sz w:val="24"/>
          <w:szCs w:val="24"/>
          <w:lang w:val="ro-RO"/>
        </w:rPr>
        <w:t xml:space="preserve"> de exprimare.</w:t>
      </w:r>
      <w:r w:rsidR="00E22F90" w:rsidRPr="00D47337">
        <w:rPr>
          <w:rFonts w:ascii="Times New Roman" w:eastAsia="Times New Roman" w:hAnsi="Times New Roman" w:cs="Times New Roman"/>
          <w:sz w:val="24"/>
          <w:szCs w:val="24"/>
          <w:lang w:val="ro-RO"/>
        </w:rPr>
        <w:t xml:space="preserve"> </w:t>
      </w:r>
      <w:r w:rsidR="00941EAA" w:rsidRPr="00D47337">
        <w:rPr>
          <w:rFonts w:ascii="Times New Roman" w:eastAsia="Times New Roman" w:hAnsi="Times New Roman" w:cs="Times New Roman"/>
          <w:sz w:val="24"/>
          <w:szCs w:val="24"/>
          <w:lang w:val="ro-RO"/>
        </w:rPr>
        <w:t>În opinia mea</w:t>
      </w:r>
      <w:r w:rsidR="00631C39">
        <w:rPr>
          <w:rFonts w:ascii="Times New Roman" w:eastAsia="Times New Roman" w:hAnsi="Times New Roman" w:cs="Times New Roman"/>
          <w:sz w:val="24"/>
          <w:szCs w:val="24"/>
          <w:lang w:val="ro-RO"/>
        </w:rPr>
        <w:t>,</w:t>
      </w:r>
      <w:r w:rsidR="00941EAA" w:rsidRPr="00D47337">
        <w:rPr>
          <w:rFonts w:ascii="Times New Roman" w:eastAsia="Times New Roman" w:hAnsi="Times New Roman" w:cs="Times New Roman"/>
          <w:sz w:val="24"/>
          <w:szCs w:val="24"/>
          <w:lang w:val="ro-RO"/>
        </w:rPr>
        <w:t xml:space="preserve"> a</w:t>
      </w:r>
      <w:r w:rsidRPr="00D47337">
        <w:rPr>
          <w:rFonts w:ascii="Times New Roman" w:eastAsia="Times New Roman" w:hAnsi="Times New Roman" w:cs="Times New Roman"/>
          <w:sz w:val="24"/>
          <w:szCs w:val="24"/>
          <w:lang w:val="ro-RO"/>
        </w:rPr>
        <w:t xml:space="preserve">rticolul 55 din Lege este insensibil la toate circumstanțele cu care se poate confrunta un avocat. Acesta </w:t>
      </w:r>
      <w:r w:rsidRPr="00D47337">
        <w:rPr>
          <w:rFonts w:ascii="Times New Roman" w:eastAsia="Times New Roman" w:hAnsi="Times New Roman" w:cs="Times New Roman"/>
          <w:color w:val="000000"/>
          <w:sz w:val="24"/>
          <w:szCs w:val="24"/>
          <w:lang w:val="ro-RO"/>
        </w:rPr>
        <w:t>nu prevede excepții</w:t>
      </w:r>
      <w:r w:rsidR="00D45FAB">
        <w:rPr>
          <w:rFonts w:ascii="Times New Roman" w:eastAsia="Times New Roman" w:hAnsi="Times New Roman" w:cs="Times New Roman"/>
          <w:color w:val="000000"/>
          <w:sz w:val="24"/>
          <w:szCs w:val="24"/>
          <w:lang w:val="ro-RO"/>
        </w:rPr>
        <w:t>,</w:t>
      </w:r>
      <w:bookmarkStart w:id="0" w:name="_GoBack"/>
      <w:bookmarkEnd w:id="0"/>
      <w:r w:rsidR="00E22F90" w:rsidRPr="00D47337">
        <w:rPr>
          <w:rFonts w:ascii="Times New Roman" w:eastAsia="Times New Roman" w:hAnsi="Times New Roman" w:cs="Times New Roman"/>
          <w:color w:val="000000"/>
          <w:sz w:val="24"/>
          <w:szCs w:val="24"/>
          <w:lang w:val="ro-RO"/>
        </w:rPr>
        <w:t xml:space="preserve"> </w:t>
      </w:r>
      <w:r w:rsidRPr="00D47337">
        <w:rPr>
          <w:rFonts w:ascii="Times New Roman" w:eastAsia="Times New Roman" w:hAnsi="Times New Roman" w:cs="Times New Roman"/>
          <w:color w:val="000000"/>
          <w:sz w:val="24"/>
          <w:szCs w:val="24"/>
          <w:lang w:val="ro-RO"/>
        </w:rPr>
        <w:t xml:space="preserve">ca obligația avocatului de a comunica autorităților activitățile ilegale ale clienților care pot constitui acte de terorism sau de spălare a banilor. De asemenea, articolul 55 din Lege este insensibil la situația în care un avocat nu-și poate recupera onorariul de la client. În mod inevitabil, într-un eventual proces civil pentru recuperarea onorariului și a prejudiciilor provocate de client, avocatul va trebui să „divulge informații confidențiale ce i-au fost comunicate în timpul acordării asistenței juridice”. </w:t>
      </w:r>
      <w:r w:rsidR="00E22F90" w:rsidRPr="00D47337">
        <w:rPr>
          <w:rFonts w:ascii="Times New Roman" w:eastAsia="Times New Roman" w:hAnsi="Times New Roman" w:cs="Times New Roman"/>
          <w:color w:val="000000"/>
          <w:sz w:val="24"/>
          <w:szCs w:val="24"/>
          <w:lang w:val="ro-RO"/>
        </w:rPr>
        <w:t>Din considerente</w:t>
      </w:r>
      <w:r w:rsidR="00870B19">
        <w:rPr>
          <w:rFonts w:ascii="Times New Roman" w:eastAsia="Times New Roman" w:hAnsi="Times New Roman" w:cs="Times New Roman"/>
          <w:color w:val="000000"/>
          <w:sz w:val="24"/>
          <w:szCs w:val="24"/>
          <w:lang w:val="ro-RO"/>
        </w:rPr>
        <w:t>le</w:t>
      </w:r>
      <w:r w:rsidR="004F5603">
        <w:rPr>
          <w:rFonts w:ascii="Times New Roman" w:eastAsia="Times New Roman" w:hAnsi="Times New Roman" w:cs="Times New Roman"/>
          <w:color w:val="000000"/>
          <w:sz w:val="24"/>
          <w:szCs w:val="24"/>
          <w:lang w:val="ro-RO"/>
        </w:rPr>
        <w:t xml:space="preserve"> menționate</w:t>
      </w:r>
      <w:r w:rsidR="00E22F90" w:rsidRPr="00D47337">
        <w:rPr>
          <w:rFonts w:ascii="Times New Roman" w:eastAsia="Times New Roman" w:hAnsi="Times New Roman" w:cs="Times New Roman"/>
          <w:color w:val="000000"/>
          <w:sz w:val="24"/>
          <w:szCs w:val="24"/>
          <w:lang w:val="ro-RO"/>
        </w:rPr>
        <w:t xml:space="preserve"> </w:t>
      </w:r>
      <w:r w:rsidRPr="00D47337">
        <w:rPr>
          <w:rFonts w:ascii="Times New Roman" w:eastAsia="Times New Roman" w:hAnsi="Times New Roman" w:cs="Times New Roman"/>
          <w:color w:val="000000"/>
          <w:sz w:val="24"/>
          <w:szCs w:val="24"/>
          <w:lang w:val="ro-RO"/>
        </w:rPr>
        <w:t>era necesară o analiză în fond a acestei sesizări.</w:t>
      </w:r>
      <w:r w:rsidR="00281C8C" w:rsidRPr="00D47337">
        <w:rPr>
          <w:rFonts w:ascii="Times New Roman" w:eastAsia="Times New Roman" w:hAnsi="Times New Roman" w:cs="Times New Roman"/>
          <w:sz w:val="24"/>
          <w:szCs w:val="24"/>
          <w:lang w:val="en-US"/>
        </w:rPr>
        <w:t xml:space="preserve"> </w:t>
      </w:r>
    </w:p>
    <w:p w14:paraId="334F5575" w14:textId="31CFB3DF" w:rsidR="00953161" w:rsidRDefault="00953161" w:rsidP="00B744CA">
      <w:pPr>
        <w:pStyle w:val="a3"/>
        <w:shd w:val="clear" w:color="auto" w:fill="FFFFFF"/>
        <w:tabs>
          <w:tab w:val="left" w:pos="567"/>
        </w:tabs>
        <w:spacing w:before="240" w:line="240" w:lineRule="auto"/>
        <w:ind w:left="284"/>
        <w:jc w:val="both"/>
        <w:outlineLvl w:val="0"/>
        <w:rPr>
          <w:rFonts w:ascii="Times New Roman" w:eastAsia="Times New Roman" w:hAnsi="Times New Roman" w:cs="Times New Roman"/>
          <w:color w:val="000000"/>
          <w:sz w:val="24"/>
          <w:szCs w:val="24"/>
          <w:lang w:val="ro-RO"/>
        </w:rPr>
      </w:pPr>
    </w:p>
    <w:p w14:paraId="083441F7" w14:textId="77777777" w:rsidR="007D5F58" w:rsidRPr="00D47337" w:rsidRDefault="007D5F58" w:rsidP="00B744CA">
      <w:pPr>
        <w:pStyle w:val="a3"/>
        <w:shd w:val="clear" w:color="auto" w:fill="FFFFFF"/>
        <w:tabs>
          <w:tab w:val="left" w:pos="567"/>
        </w:tabs>
        <w:spacing w:before="240" w:line="240" w:lineRule="auto"/>
        <w:ind w:left="284"/>
        <w:jc w:val="both"/>
        <w:outlineLvl w:val="0"/>
        <w:rPr>
          <w:rFonts w:ascii="Times New Roman" w:eastAsia="Times New Roman" w:hAnsi="Times New Roman" w:cs="Times New Roman"/>
          <w:color w:val="000000"/>
          <w:sz w:val="24"/>
          <w:szCs w:val="24"/>
          <w:lang w:val="ro-RO"/>
        </w:rPr>
      </w:pPr>
    </w:p>
    <w:p w14:paraId="0E4A0137" w14:textId="77777777" w:rsidR="000F13D7" w:rsidRDefault="00E86C1A" w:rsidP="00B744CA">
      <w:pPr>
        <w:pStyle w:val="a3"/>
        <w:shd w:val="clear" w:color="auto" w:fill="FFFFFF"/>
        <w:tabs>
          <w:tab w:val="left" w:pos="567"/>
        </w:tabs>
        <w:spacing w:before="240" w:line="240" w:lineRule="auto"/>
        <w:ind w:left="284"/>
        <w:jc w:val="both"/>
        <w:outlineLvl w:val="0"/>
        <w:rPr>
          <w:rFonts w:ascii="Times New Roman" w:eastAsia="Times New Roman" w:hAnsi="Times New Roman" w:cs="Times New Roman"/>
          <w:color w:val="000000"/>
          <w:sz w:val="24"/>
          <w:szCs w:val="24"/>
          <w:lang w:val="ro-RO"/>
        </w:rPr>
      </w:pPr>
      <w:r w:rsidRPr="00D47337">
        <w:rPr>
          <w:rFonts w:ascii="Times New Roman" w:eastAsia="Times New Roman" w:hAnsi="Times New Roman" w:cs="Times New Roman"/>
          <w:color w:val="000000"/>
          <w:sz w:val="24"/>
          <w:szCs w:val="24"/>
          <w:lang w:val="ro-RO"/>
        </w:rPr>
        <w:t xml:space="preserve">Judecător constituțional                                                                     </w:t>
      </w:r>
      <w:r>
        <w:rPr>
          <w:rFonts w:ascii="Times New Roman" w:eastAsia="Times New Roman" w:hAnsi="Times New Roman" w:cs="Times New Roman"/>
          <w:color w:val="000000"/>
          <w:sz w:val="24"/>
          <w:szCs w:val="24"/>
          <w:lang w:val="ro-RO"/>
        </w:rPr>
        <w:t>Liuba Șova</w:t>
      </w:r>
      <w:r w:rsidR="000F13D7" w:rsidRPr="000F13D7">
        <w:rPr>
          <w:rFonts w:ascii="Times New Roman" w:eastAsia="Times New Roman" w:hAnsi="Times New Roman" w:cs="Times New Roman"/>
          <w:color w:val="000000"/>
          <w:sz w:val="24"/>
          <w:szCs w:val="24"/>
          <w:lang w:val="ro-RO"/>
        </w:rPr>
        <w:t xml:space="preserve"> </w:t>
      </w:r>
    </w:p>
    <w:p w14:paraId="28322659" w14:textId="77777777" w:rsidR="000F13D7" w:rsidRDefault="000F13D7" w:rsidP="00B744CA">
      <w:pPr>
        <w:pStyle w:val="a3"/>
        <w:shd w:val="clear" w:color="auto" w:fill="FFFFFF"/>
        <w:tabs>
          <w:tab w:val="left" w:pos="567"/>
        </w:tabs>
        <w:spacing w:before="240" w:line="240" w:lineRule="auto"/>
        <w:ind w:left="284"/>
        <w:jc w:val="both"/>
        <w:outlineLvl w:val="0"/>
        <w:rPr>
          <w:rFonts w:ascii="Times New Roman" w:eastAsia="Times New Roman" w:hAnsi="Times New Roman" w:cs="Times New Roman"/>
          <w:color w:val="000000"/>
          <w:sz w:val="24"/>
          <w:szCs w:val="24"/>
          <w:lang w:val="ro-RO"/>
        </w:rPr>
      </w:pPr>
    </w:p>
    <w:sectPr w:rsidR="000F13D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BE5A1" w14:textId="77777777" w:rsidR="002124EA" w:rsidRDefault="002124EA" w:rsidP="00BB6CD9">
      <w:pPr>
        <w:spacing w:after="0" w:line="240" w:lineRule="auto"/>
      </w:pPr>
      <w:r>
        <w:separator/>
      </w:r>
    </w:p>
  </w:endnote>
  <w:endnote w:type="continuationSeparator" w:id="0">
    <w:p w14:paraId="35ACAF14" w14:textId="77777777" w:rsidR="002124EA" w:rsidRDefault="002124EA" w:rsidP="00BB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935796"/>
      <w:docPartObj>
        <w:docPartGallery w:val="Page Numbers (Bottom of Page)"/>
        <w:docPartUnique/>
      </w:docPartObj>
    </w:sdtPr>
    <w:sdtEndPr>
      <w:rPr>
        <w:noProof/>
      </w:rPr>
    </w:sdtEndPr>
    <w:sdtContent>
      <w:p w14:paraId="19ACB37E" w14:textId="5A14455D" w:rsidR="00BB6CD9" w:rsidRDefault="00BB6CD9">
        <w:pPr>
          <w:pStyle w:val="a8"/>
          <w:jc w:val="right"/>
        </w:pPr>
        <w:r>
          <w:fldChar w:fldCharType="begin"/>
        </w:r>
        <w:r>
          <w:instrText xml:space="preserve"> PAGE   \* MERGEFORMAT </w:instrText>
        </w:r>
        <w:r>
          <w:fldChar w:fldCharType="separate"/>
        </w:r>
        <w:r w:rsidR="00D45FAB">
          <w:rPr>
            <w:noProof/>
          </w:rPr>
          <w:t>2</w:t>
        </w:r>
        <w:r>
          <w:rPr>
            <w:noProof/>
          </w:rPr>
          <w:fldChar w:fldCharType="end"/>
        </w:r>
      </w:p>
    </w:sdtContent>
  </w:sdt>
  <w:p w14:paraId="2ACE47ED" w14:textId="77777777" w:rsidR="00BB6CD9" w:rsidRDefault="00BB6C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DFF37" w14:textId="77777777" w:rsidR="002124EA" w:rsidRDefault="002124EA" w:rsidP="00BB6CD9">
      <w:pPr>
        <w:spacing w:after="0" w:line="240" w:lineRule="auto"/>
      </w:pPr>
      <w:r>
        <w:separator/>
      </w:r>
    </w:p>
  </w:footnote>
  <w:footnote w:type="continuationSeparator" w:id="0">
    <w:p w14:paraId="5D72D0A3" w14:textId="77777777" w:rsidR="002124EA" w:rsidRDefault="002124EA" w:rsidP="00BB6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963"/>
    <w:multiLevelType w:val="hybridMultilevel"/>
    <w:tmpl w:val="AFDC0258"/>
    <w:lvl w:ilvl="0" w:tplc="0818000F">
      <w:start w:val="1"/>
      <w:numFmt w:val="decimal"/>
      <w:lvlText w:val="%1."/>
      <w:lvlJc w:val="left"/>
      <w:pPr>
        <w:ind w:left="927" w:hanging="360"/>
      </w:p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 w15:restartNumberingAfterBreak="0">
    <w:nsid w:val="06D374F7"/>
    <w:multiLevelType w:val="hybridMultilevel"/>
    <w:tmpl w:val="0DE09B10"/>
    <w:lvl w:ilvl="0" w:tplc="512C64E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277B0"/>
    <w:multiLevelType w:val="hybridMultilevel"/>
    <w:tmpl w:val="34CCD4BE"/>
    <w:lvl w:ilvl="0" w:tplc="08180001">
      <w:start w:val="1"/>
      <w:numFmt w:val="bullet"/>
      <w:lvlText w:val=""/>
      <w:lvlJc w:val="left"/>
      <w:pPr>
        <w:ind w:left="1473" w:hanging="360"/>
      </w:pPr>
      <w:rPr>
        <w:rFonts w:ascii="Symbol" w:hAnsi="Symbol" w:hint="default"/>
      </w:rPr>
    </w:lvl>
    <w:lvl w:ilvl="1" w:tplc="08180003" w:tentative="1">
      <w:start w:val="1"/>
      <w:numFmt w:val="bullet"/>
      <w:lvlText w:val="o"/>
      <w:lvlJc w:val="left"/>
      <w:pPr>
        <w:ind w:left="2193" w:hanging="360"/>
      </w:pPr>
      <w:rPr>
        <w:rFonts w:ascii="Courier New" w:hAnsi="Courier New" w:cs="Courier New" w:hint="default"/>
      </w:rPr>
    </w:lvl>
    <w:lvl w:ilvl="2" w:tplc="08180005" w:tentative="1">
      <w:start w:val="1"/>
      <w:numFmt w:val="bullet"/>
      <w:lvlText w:val=""/>
      <w:lvlJc w:val="left"/>
      <w:pPr>
        <w:ind w:left="2913" w:hanging="360"/>
      </w:pPr>
      <w:rPr>
        <w:rFonts w:ascii="Wingdings" w:hAnsi="Wingdings" w:hint="default"/>
      </w:rPr>
    </w:lvl>
    <w:lvl w:ilvl="3" w:tplc="08180001" w:tentative="1">
      <w:start w:val="1"/>
      <w:numFmt w:val="bullet"/>
      <w:lvlText w:val=""/>
      <w:lvlJc w:val="left"/>
      <w:pPr>
        <w:ind w:left="3633" w:hanging="360"/>
      </w:pPr>
      <w:rPr>
        <w:rFonts w:ascii="Symbol" w:hAnsi="Symbol" w:hint="default"/>
      </w:rPr>
    </w:lvl>
    <w:lvl w:ilvl="4" w:tplc="08180003" w:tentative="1">
      <w:start w:val="1"/>
      <w:numFmt w:val="bullet"/>
      <w:lvlText w:val="o"/>
      <w:lvlJc w:val="left"/>
      <w:pPr>
        <w:ind w:left="4353" w:hanging="360"/>
      </w:pPr>
      <w:rPr>
        <w:rFonts w:ascii="Courier New" w:hAnsi="Courier New" w:cs="Courier New" w:hint="default"/>
      </w:rPr>
    </w:lvl>
    <w:lvl w:ilvl="5" w:tplc="08180005" w:tentative="1">
      <w:start w:val="1"/>
      <w:numFmt w:val="bullet"/>
      <w:lvlText w:val=""/>
      <w:lvlJc w:val="left"/>
      <w:pPr>
        <w:ind w:left="5073" w:hanging="360"/>
      </w:pPr>
      <w:rPr>
        <w:rFonts w:ascii="Wingdings" w:hAnsi="Wingdings" w:hint="default"/>
      </w:rPr>
    </w:lvl>
    <w:lvl w:ilvl="6" w:tplc="08180001" w:tentative="1">
      <w:start w:val="1"/>
      <w:numFmt w:val="bullet"/>
      <w:lvlText w:val=""/>
      <w:lvlJc w:val="left"/>
      <w:pPr>
        <w:ind w:left="5793" w:hanging="360"/>
      </w:pPr>
      <w:rPr>
        <w:rFonts w:ascii="Symbol" w:hAnsi="Symbol" w:hint="default"/>
      </w:rPr>
    </w:lvl>
    <w:lvl w:ilvl="7" w:tplc="08180003" w:tentative="1">
      <w:start w:val="1"/>
      <w:numFmt w:val="bullet"/>
      <w:lvlText w:val="o"/>
      <w:lvlJc w:val="left"/>
      <w:pPr>
        <w:ind w:left="6513" w:hanging="360"/>
      </w:pPr>
      <w:rPr>
        <w:rFonts w:ascii="Courier New" w:hAnsi="Courier New" w:cs="Courier New" w:hint="default"/>
      </w:rPr>
    </w:lvl>
    <w:lvl w:ilvl="8" w:tplc="08180005" w:tentative="1">
      <w:start w:val="1"/>
      <w:numFmt w:val="bullet"/>
      <w:lvlText w:val=""/>
      <w:lvlJc w:val="left"/>
      <w:pPr>
        <w:ind w:left="7233" w:hanging="360"/>
      </w:pPr>
      <w:rPr>
        <w:rFonts w:ascii="Wingdings" w:hAnsi="Wingdings" w:hint="default"/>
      </w:rPr>
    </w:lvl>
  </w:abstractNum>
  <w:abstractNum w:abstractNumId="3" w15:restartNumberingAfterBreak="0">
    <w:nsid w:val="0B921549"/>
    <w:multiLevelType w:val="hybridMultilevel"/>
    <w:tmpl w:val="417C85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0096F03"/>
    <w:multiLevelType w:val="hybridMultilevel"/>
    <w:tmpl w:val="DB363B0A"/>
    <w:lvl w:ilvl="0" w:tplc="93A6E244">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D57E6"/>
    <w:multiLevelType w:val="hybridMultilevel"/>
    <w:tmpl w:val="DC26600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04E5F9B"/>
    <w:multiLevelType w:val="hybridMultilevel"/>
    <w:tmpl w:val="FDD2192A"/>
    <w:lvl w:ilvl="0" w:tplc="AE7A05EC">
      <w:start w:val="1"/>
      <w:numFmt w:val="decimal"/>
      <w:lvlText w:val="%1."/>
      <w:lvlJc w:val="left"/>
      <w:pPr>
        <w:ind w:left="1287" w:hanging="360"/>
      </w:pPr>
      <w:rPr>
        <w:i w:val="0"/>
        <w:iCs w:val="0"/>
        <w:color w:val="auto"/>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7" w15:restartNumberingAfterBreak="0">
    <w:nsid w:val="376E2481"/>
    <w:multiLevelType w:val="hybridMultilevel"/>
    <w:tmpl w:val="7EB8F1D4"/>
    <w:lvl w:ilvl="0" w:tplc="E68404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55440"/>
    <w:multiLevelType w:val="hybridMultilevel"/>
    <w:tmpl w:val="523669CC"/>
    <w:lvl w:ilvl="0" w:tplc="1ACC5C16">
      <w:start w:val="20"/>
      <w:numFmt w:val="bullet"/>
      <w:lvlText w:val="-"/>
      <w:lvlJc w:val="left"/>
      <w:pPr>
        <w:ind w:left="360" w:hanging="360"/>
      </w:pPr>
      <w:rPr>
        <w:rFonts w:ascii="Times New Roman" w:eastAsiaTheme="minorHAnsi" w:hAnsi="Times New Roman" w:cs="Times New Roman"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9" w15:restartNumberingAfterBreak="0">
    <w:nsid w:val="620F2149"/>
    <w:multiLevelType w:val="hybridMultilevel"/>
    <w:tmpl w:val="AFDC0258"/>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8"/>
  </w:num>
  <w:num w:numId="2">
    <w:abstractNumId w:val="5"/>
  </w:num>
  <w:num w:numId="3">
    <w:abstractNumId w:val="3"/>
  </w:num>
  <w:num w:numId="4">
    <w:abstractNumId w:val="6"/>
  </w:num>
  <w:num w:numId="5">
    <w:abstractNumId w:val="0"/>
  </w:num>
  <w:num w:numId="6">
    <w:abstractNumId w:val="9"/>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43"/>
    <w:rsid w:val="00005AEC"/>
    <w:rsid w:val="00006AE6"/>
    <w:rsid w:val="000121A0"/>
    <w:rsid w:val="000130EF"/>
    <w:rsid w:val="00015242"/>
    <w:rsid w:val="00031A03"/>
    <w:rsid w:val="00032518"/>
    <w:rsid w:val="00033083"/>
    <w:rsid w:val="000436C4"/>
    <w:rsid w:val="00066533"/>
    <w:rsid w:val="00070686"/>
    <w:rsid w:val="00070954"/>
    <w:rsid w:val="00075E6B"/>
    <w:rsid w:val="00080B36"/>
    <w:rsid w:val="00081ED0"/>
    <w:rsid w:val="00085388"/>
    <w:rsid w:val="00090FF1"/>
    <w:rsid w:val="00093543"/>
    <w:rsid w:val="00095C4D"/>
    <w:rsid w:val="000A0538"/>
    <w:rsid w:val="000A3F51"/>
    <w:rsid w:val="000B1CCC"/>
    <w:rsid w:val="000B272E"/>
    <w:rsid w:val="000B3E99"/>
    <w:rsid w:val="000C2B72"/>
    <w:rsid w:val="000D3FEA"/>
    <w:rsid w:val="000D5A43"/>
    <w:rsid w:val="000E004D"/>
    <w:rsid w:val="000E3F68"/>
    <w:rsid w:val="000E64CE"/>
    <w:rsid w:val="000E764B"/>
    <w:rsid w:val="000F03D7"/>
    <w:rsid w:val="000F13D7"/>
    <w:rsid w:val="000F3CC4"/>
    <w:rsid w:val="000F51DA"/>
    <w:rsid w:val="00112197"/>
    <w:rsid w:val="00125BE4"/>
    <w:rsid w:val="0012787A"/>
    <w:rsid w:val="001314A7"/>
    <w:rsid w:val="001330EF"/>
    <w:rsid w:val="0014596A"/>
    <w:rsid w:val="00145D58"/>
    <w:rsid w:val="00152BD7"/>
    <w:rsid w:val="00154FF1"/>
    <w:rsid w:val="001665AF"/>
    <w:rsid w:val="00170528"/>
    <w:rsid w:val="00172F34"/>
    <w:rsid w:val="00184C13"/>
    <w:rsid w:val="00185724"/>
    <w:rsid w:val="00186032"/>
    <w:rsid w:val="00192B59"/>
    <w:rsid w:val="001931E3"/>
    <w:rsid w:val="00193496"/>
    <w:rsid w:val="001969C1"/>
    <w:rsid w:val="001A5E27"/>
    <w:rsid w:val="001B3D50"/>
    <w:rsid w:val="001B461A"/>
    <w:rsid w:val="001B7F91"/>
    <w:rsid w:val="001C49C7"/>
    <w:rsid w:val="001C6684"/>
    <w:rsid w:val="001C68C8"/>
    <w:rsid w:val="001C6DF7"/>
    <w:rsid w:val="001D2560"/>
    <w:rsid w:val="001D4459"/>
    <w:rsid w:val="001D4B36"/>
    <w:rsid w:val="001D7362"/>
    <w:rsid w:val="001E21BF"/>
    <w:rsid w:val="001E71AB"/>
    <w:rsid w:val="001E726C"/>
    <w:rsid w:val="001F5C62"/>
    <w:rsid w:val="00200E27"/>
    <w:rsid w:val="0021131A"/>
    <w:rsid w:val="0021135C"/>
    <w:rsid w:val="002124EA"/>
    <w:rsid w:val="00212750"/>
    <w:rsid w:val="002129FA"/>
    <w:rsid w:val="00216832"/>
    <w:rsid w:val="00231C55"/>
    <w:rsid w:val="002332A3"/>
    <w:rsid w:val="0024388F"/>
    <w:rsid w:val="00246EFA"/>
    <w:rsid w:val="002503D6"/>
    <w:rsid w:val="00250A65"/>
    <w:rsid w:val="00254694"/>
    <w:rsid w:val="00254F7A"/>
    <w:rsid w:val="002568CB"/>
    <w:rsid w:val="00261693"/>
    <w:rsid w:val="002668C4"/>
    <w:rsid w:val="002735E8"/>
    <w:rsid w:val="002775DC"/>
    <w:rsid w:val="00280DDF"/>
    <w:rsid w:val="00281C8C"/>
    <w:rsid w:val="00284775"/>
    <w:rsid w:val="0028621A"/>
    <w:rsid w:val="0028644E"/>
    <w:rsid w:val="00290858"/>
    <w:rsid w:val="00293408"/>
    <w:rsid w:val="00294AA5"/>
    <w:rsid w:val="002967FC"/>
    <w:rsid w:val="002A0447"/>
    <w:rsid w:val="002A189B"/>
    <w:rsid w:val="002A1906"/>
    <w:rsid w:val="002A6C84"/>
    <w:rsid w:val="002B081F"/>
    <w:rsid w:val="002B1F9F"/>
    <w:rsid w:val="002B28D9"/>
    <w:rsid w:val="002B6A0C"/>
    <w:rsid w:val="002C5722"/>
    <w:rsid w:val="002D14A5"/>
    <w:rsid w:val="002D37A0"/>
    <w:rsid w:val="002D4E57"/>
    <w:rsid w:val="002D617A"/>
    <w:rsid w:val="002D64BE"/>
    <w:rsid w:val="002D7BE2"/>
    <w:rsid w:val="002E1623"/>
    <w:rsid w:val="002F0F0B"/>
    <w:rsid w:val="002F175E"/>
    <w:rsid w:val="002F56B7"/>
    <w:rsid w:val="00300E4B"/>
    <w:rsid w:val="0030110D"/>
    <w:rsid w:val="003013CE"/>
    <w:rsid w:val="00303137"/>
    <w:rsid w:val="00303AEC"/>
    <w:rsid w:val="003070E9"/>
    <w:rsid w:val="0031724C"/>
    <w:rsid w:val="00320243"/>
    <w:rsid w:val="003215EC"/>
    <w:rsid w:val="00322EEC"/>
    <w:rsid w:val="0033638D"/>
    <w:rsid w:val="00337AE9"/>
    <w:rsid w:val="00340476"/>
    <w:rsid w:val="00340B35"/>
    <w:rsid w:val="00340B4D"/>
    <w:rsid w:val="00343F16"/>
    <w:rsid w:val="00346E35"/>
    <w:rsid w:val="0035104B"/>
    <w:rsid w:val="003547BC"/>
    <w:rsid w:val="00355CDC"/>
    <w:rsid w:val="00360341"/>
    <w:rsid w:val="00361DE0"/>
    <w:rsid w:val="00362593"/>
    <w:rsid w:val="00362B38"/>
    <w:rsid w:val="0037060F"/>
    <w:rsid w:val="00382FB5"/>
    <w:rsid w:val="00383866"/>
    <w:rsid w:val="003850F0"/>
    <w:rsid w:val="003932C6"/>
    <w:rsid w:val="00396FC9"/>
    <w:rsid w:val="003A0BCB"/>
    <w:rsid w:val="003A2E1A"/>
    <w:rsid w:val="003A328A"/>
    <w:rsid w:val="003A473B"/>
    <w:rsid w:val="003A486B"/>
    <w:rsid w:val="003B0825"/>
    <w:rsid w:val="003B1458"/>
    <w:rsid w:val="003B27CA"/>
    <w:rsid w:val="003B3604"/>
    <w:rsid w:val="003B404F"/>
    <w:rsid w:val="003C672D"/>
    <w:rsid w:val="003C6FA1"/>
    <w:rsid w:val="003C73DD"/>
    <w:rsid w:val="003D01FB"/>
    <w:rsid w:val="003D2632"/>
    <w:rsid w:val="003D2B33"/>
    <w:rsid w:val="003D4237"/>
    <w:rsid w:val="003E0CF0"/>
    <w:rsid w:val="003E1B13"/>
    <w:rsid w:val="003E5F32"/>
    <w:rsid w:val="003E6BA3"/>
    <w:rsid w:val="003F1CB5"/>
    <w:rsid w:val="003F74F0"/>
    <w:rsid w:val="003F7973"/>
    <w:rsid w:val="0040107D"/>
    <w:rsid w:val="00403F3A"/>
    <w:rsid w:val="00420691"/>
    <w:rsid w:val="00420F99"/>
    <w:rsid w:val="00427369"/>
    <w:rsid w:val="00427ADA"/>
    <w:rsid w:val="0043333F"/>
    <w:rsid w:val="00433DD2"/>
    <w:rsid w:val="00435A2C"/>
    <w:rsid w:val="00437BF3"/>
    <w:rsid w:val="00465254"/>
    <w:rsid w:val="00472131"/>
    <w:rsid w:val="00480590"/>
    <w:rsid w:val="004860B2"/>
    <w:rsid w:val="004863F9"/>
    <w:rsid w:val="0048688A"/>
    <w:rsid w:val="00487083"/>
    <w:rsid w:val="00490A5E"/>
    <w:rsid w:val="00490AC7"/>
    <w:rsid w:val="0049338A"/>
    <w:rsid w:val="004946FE"/>
    <w:rsid w:val="00494A42"/>
    <w:rsid w:val="00494DFD"/>
    <w:rsid w:val="004A3336"/>
    <w:rsid w:val="004A3D9E"/>
    <w:rsid w:val="004B4189"/>
    <w:rsid w:val="004C2404"/>
    <w:rsid w:val="004C3163"/>
    <w:rsid w:val="004C7F11"/>
    <w:rsid w:val="004D0A65"/>
    <w:rsid w:val="004D0C3D"/>
    <w:rsid w:val="004D3E81"/>
    <w:rsid w:val="004D7A07"/>
    <w:rsid w:val="004E0E68"/>
    <w:rsid w:val="004F5603"/>
    <w:rsid w:val="004F67F8"/>
    <w:rsid w:val="00510035"/>
    <w:rsid w:val="005303BF"/>
    <w:rsid w:val="00530AF5"/>
    <w:rsid w:val="005319FD"/>
    <w:rsid w:val="005357B0"/>
    <w:rsid w:val="00545255"/>
    <w:rsid w:val="00551B4D"/>
    <w:rsid w:val="00552AD4"/>
    <w:rsid w:val="00555EBE"/>
    <w:rsid w:val="00557E0A"/>
    <w:rsid w:val="00560BCC"/>
    <w:rsid w:val="00561B5A"/>
    <w:rsid w:val="0056434A"/>
    <w:rsid w:val="0056521F"/>
    <w:rsid w:val="00567284"/>
    <w:rsid w:val="00570409"/>
    <w:rsid w:val="00572CED"/>
    <w:rsid w:val="00573FBB"/>
    <w:rsid w:val="00577C75"/>
    <w:rsid w:val="0058277B"/>
    <w:rsid w:val="005831A8"/>
    <w:rsid w:val="00591E3F"/>
    <w:rsid w:val="00595696"/>
    <w:rsid w:val="005A3B62"/>
    <w:rsid w:val="005A4749"/>
    <w:rsid w:val="005A7F47"/>
    <w:rsid w:val="005B0B41"/>
    <w:rsid w:val="005B2CF9"/>
    <w:rsid w:val="005B4C47"/>
    <w:rsid w:val="005C2B33"/>
    <w:rsid w:val="005C5A99"/>
    <w:rsid w:val="005C7129"/>
    <w:rsid w:val="005E014E"/>
    <w:rsid w:val="005E4C9F"/>
    <w:rsid w:val="005E69B7"/>
    <w:rsid w:val="005F17E5"/>
    <w:rsid w:val="005F2706"/>
    <w:rsid w:val="005F28FA"/>
    <w:rsid w:val="005F48B0"/>
    <w:rsid w:val="00610BA9"/>
    <w:rsid w:val="006124E3"/>
    <w:rsid w:val="00616517"/>
    <w:rsid w:val="00616520"/>
    <w:rsid w:val="0062285C"/>
    <w:rsid w:val="00624EAB"/>
    <w:rsid w:val="0062704B"/>
    <w:rsid w:val="006272E8"/>
    <w:rsid w:val="00631C39"/>
    <w:rsid w:val="00637F6C"/>
    <w:rsid w:val="00641095"/>
    <w:rsid w:val="00644568"/>
    <w:rsid w:val="00646E34"/>
    <w:rsid w:val="00647F7A"/>
    <w:rsid w:val="00650535"/>
    <w:rsid w:val="00664E0D"/>
    <w:rsid w:val="00667039"/>
    <w:rsid w:val="00670E26"/>
    <w:rsid w:val="006739BD"/>
    <w:rsid w:val="00686F4F"/>
    <w:rsid w:val="006A0272"/>
    <w:rsid w:val="006A1429"/>
    <w:rsid w:val="006A23D9"/>
    <w:rsid w:val="006A3895"/>
    <w:rsid w:val="006A3EE2"/>
    <w:rsid w:val="006A500B"/>
    <w:rsid w:val="006A6355"/>
    <w:rsid w:val="006B03B8"/>
    <w:rsid w:val="006B72BB"/>
    <w:rsid w:val="006C3786"/>
    <w:rsid w:val="006C3C3F"/>
    <w:rsid w:val="006C543A"/>
    <w:rsid w:val="006C6F85"/>
    <w:rsid w:val="006D1D82"/>
    <w:rsid w:val="006D27F0"/>
    <w:rsid w:val="006D6ADF"/>
    <w:rsid w:val="006E152E"/>
    <w:rsid w:val="006E6CE8"/>
    <w:rsid w:val="006F1D34"/>
    <w:rsid w:val="006F1DFC"/>
    <w:rsid w:val="006F1F93"/>
    <w:rsid w:val="006F5D3C"/>
    <w:rsid w:val="006F7ECD"/>
    <w:rsid w:val="00700F00"/>
    <w:rsid w:val="00701C1D"/>
    <w:rsid w:val="007036AD"/>
    <w:rsid w:val="007126EC"/>
    <w:rsid w:val="00720F24"/>
    <w:rsid w:val="00723BDC"/>
    <w:rsid w:val="0072651C"/>
    <w:rsid w:val="0073059A"/>
    <w:rsid w:val="00733629"/>
    <w:rsid w:val="0074630E"/>
    <w:rsid w:val="00746BF1"/>
    <w:rsid w:val="00747215"/>
    <w:rsid w:val="00747EE9"/>
    <w:rsid w:val="007507E0"/>
    <w:rsid w:val="00756214"/>
    <w:rsid w:val="0075690B"/>
    <w:rsid w:val="007609B6"/>
    <w:rsid w:val="00765FF9"/>
    <w:rsid w:val="00767487"/>
    <w:rsid w:val="00772B68"/>
    <w:rsid w:val="00774BC1"/>
    <w:rsid w:val="0078612E"/>
    <w:rsid w:val="00792A0B"/>
    <w:rsid w:val="0079401B"/>
    <w:rsid w:val="00795974"/>
    <w:rsid w:val="00795D83"/>
    <w:rsid w:val="007A1C95"/>
    <w:rsid w:val="007A3CCC"/>
    <w:rsid w:val="007A44B2"/>
    <w:rsid w:val="007A7AFA"/>
    <w:rsid w:val="007B5555"/>
    <w:rsid w:val="007C35EA"/>
    <w:rsid w:val="007C39A0"/>
    <w:rsid w:val="007D23EF"/>
    <w:rsid w:val="007D565E"/>
    <w:rsid w:val="007D5F58"/>
    <w:rsid w:val="007D76F7"/>
    <w:rsid w:val="007E46E6"/>
    <w:rsid w:val="007F34CB"/>
    <w:rsid w:val="007F696D"/>
    <w:rsid w:val="008058BB"/>
    <w:rsid w:val="0082242E"/>
    <w:rsid w:val="00843E20"/>
    <w:rsid w:val="00844A14"/>
    <w:rsid w:val="008469EB"/>
    <w:rsid w:val="00854757"/>
    <w:rsid w:val="008549C9"/>
    <w:rsid w:val="008659BB"/>
    <w:rsid w:val="00870B19"/>
    <w:rsid w:val="008710D3"/>
    <w:rsid w:val="008725D2"/>
    <w:rsid w:val="00874310"/>
    <w:rsid w:val="00881421"/>
    <w:rsid w:val="00881474"/>
    <w:rsid w:val="00882CA8"/>
    <w:rsid w:val="008841B9"/>
    <w:rsid w:val="0088676F"/>
    <w:rsid w:val="00892080"/>
    <w:rsid w:val="00892093"/>
    <w:rsid w:val="00897348"/>
    <w:rsid w:val="00897A25"/>
    <w:rsid w:val="008A55D2"/>
    <w:rsid w:val="008A590E"/>
    <w:rsid w:val="008B1D55"/>
    <w:rsid w:val="008C0A35"/>
    <w:rsid w:val="008C4169"/>
    <w:rsid w:val="008C7E92"/>
    <w:rsid w:val="008D3B10"/>
    <w:rsid w:val="008D71CF"/>
    <w:rsid w:val="008D72F7"/>
    <w:rsid w:val="008D7A0F"/>
    <w:rsid w:val="008E42A9"/>
    <w:rsid w:val="008E7FC6"/>
    <w:rsid w:val="008F0F27"/>
    <w:rsid w:val="008F12C3"/>
    <w:rsid w:val="008F1F23"/>
    <w:rsid w:val="008F2A52"/>
    <w:rsid w:val="008F6AF4"/>
    <w:rsid w:val="00906BF9"/>
    <w:rsid w:val="00910612"/>
    <w:rsid w:val="00914149"/>
    <w:rsid w:val="009171AF"/>
    <w:rsid w:val="00925E99"/>
    <w:rsid w:val="009274E6"/>
    <w:rsid w:val="00927D9C"/>
    <w:rsid w:val="00927FEE"/>
    <w:rsid w:val="00932582"/>
    <w:rsid w:val="009327ED"/>
    <w:rsid w:val="00941EAA"/>
    <w:rsid w:val="0094265E"/>
    <w:rsid w:val="009428B2"/>
    <w:rsid w:val="00946CEF"/>
    <w:rsid w:val="0094772A"/>
    <w:rsid w:val="00947852"/>
    <w:rsid w:val="00952D88"/>
    <w:rsid w:val="00953161"/>
    <w:rsid w:val="00956F5D"/>
    <w:rsid w:val="00957D2B"/>
    <w:rsid w:val="00964244"/>
    <w:rsid w:val="00966427"/>
    <w:rsid w:val="0097086F"/>
    <w:rsid w:val="00972F61"/>
    <w:rsid w:val="00973B3E"/>
    <w:rsid w:val="00976555"/>
    <w:rsid w:val="00987CB9"/>
    <w:rsid w:val="009900C6"/>
    <w:rsid w:val="009912F7"/>
    <w:rsid w:val="00992155"/>
    <w:rsid w:val="009A26F8"/>
    <w:rsid w:val="009A5B2F"/>
    <w:rsid w:val="009A68E5"/>
    <w:rsid w:val="009B1F61"/>
    <w:rsid w:val="009B2701"/>
    <w:rsid w:val="009B358C"/>
    <w:rsid w:val="009B471C"/>
    <w:rsid w:val="009B70A3"/>
    <w:rsid w:val="009C026A"/>
    <w:rsid w:val="009C2FDC"/>
    <w:rsid w:val="009C7F55"/>
    <w:rsid w:val="009D2DB9"/>
    <w:rsid w:val="009D6D66"/>
    <w:rsid w:val="009D7BD7"/>
    <w:rsid w:val="009E3B48"/>
    <w:rsid w:val="009F3442"/>
    <w:rsid w:val="00A007B0"/>
    <w:rsid w:val="00A0207B"/>
    <w:rsid w:val="00A12634"/>
    <w:rsid w:val="00A157ED"/>
    <w:rsid w:val="00A16338"/>
    <w:rsid w:val="00A177B4"/>
    <w:rsid w:val="00A2124C"/>
    <w:rsid w:val="00A214AE"/>
    <w:rsid w:val="00A22A54"/>
    <w:rsid w:val="00A269A4"/>
    <w:rsid w:val="00A33D83"/>
    <w:rsid w:val="00A35E0F"/>
    <w:rsid w:val="00A43FF7"/>
    <w:rsid w:val="00A472BE"/>
    <w:rsid w:val="00A53F59"/>
    <w:rsid w:val="00A54D8A"/>
    <w:rsid w:val="00A54ED4"/>
    <w:rsid w:val="00A653CC"/>
    <w:rsid w:val="00A76956"/>
    <w:rsid w:val="00A86634"/>
    <w:rsid w:val="00A94EFC"/>
    <w:rsid w:val="00A97715"/>
    <w:rsid w:val="00AA7570"/>
    <w:rsid w:val="00AB4583"/>
    <w:rsid w:val="00AB72CE"/>
    <w:rsid w:val="00AC00A2"/>
    <w:rsid w:val="00AC5EB2"/>
    <w:rsid w:val="00AC68F9"/>
    <w:rsid w:val="00AD040A"/>
    <w:rsid w:val="00AE1D2D"/>
    <w:rsid w:val="00AF43C6"/>
    <w:rsid w:val="00AF5B71"/>
    <w:rsid w:val="00B047AF"/>
    <w:rsid w:val="00B12376"/>
    <w:rsid w:val="00B12D51"/>
    <w:rsid w:val="00B141E0"/>
    <w:rsid w:val="00B159DC"/>
    <w:rsid w:val="00B20A24"/>
    <w:rsid w:val="00B23206"/>
    <w:rsid w:val="00B277C4"/>
    <w:rsid w:val="00B32E7F"/>
    <w:rsid w:val="00B336F1"/>
    <w:rsid w:val="00B3380C"/>
    <w:rsid w:val="00B4527E"/>
    <w:rsid w:val="00B45DA5"/>
    <w:rsid w:val="00B5148F"/>
    <w:rsid w:val="00B55FFC"/>
    <w:rsid w:val="00B71D3B"/>
    <w:rsid w:val="00B728D5"/>
    <w:rsid w:val="00B72F9A"/>
    <w:rsid w:val="00B744CA"/>
    <w:rsid w:val="00B75323"/>
    <w:rsid w:val="00B8272A"/>
    <w:rsid w:val="00B8284D"/>
    <w:rsid w:val="00B8455D"/>
    <w:rsid w:val="00B9092D"/>
    <w:rsid w:val="00B90A9F"/>
    <w:rsid w:val="00B913C7"/>
    <w:rsid w:val="00B915C6"/>
    <w:rsid w:val="00B93B14"/>
    <w:rsid w:val="00B93DF3"/>
    <w:rsid w:val="00B9613A"/>
    <w:rsid w:val="00B97895"/>
    <w:rsid w:val="00BA7C30"/>
    <w:rsid w:val="00BB53FD"/>
    <w:rsid w:val="00BB6CD9"/>
    <w:rsid w:val="00BC0ADE"/>
    <w:rsid w:val="00BC0C03"/>
    <w:rsid w:val="00BC2C74"/>
    <w:rsid w:val="00BC59BA"/>
    <w:rsid w:val="00BE5166"/>
    <w:rsid w:val="00BF6104"/>
    <w:rsid w:val="00C0727C"/>
    <w:rsid w:val="00C1253F"/>
    <w:rsid w:val="00C143F3"/>
    <w:rsid w:val="00C22429"/>
    <w:rsid w:val="00C24210"/>
    <w:rsid w:val="00C262F8"/>
    <w:rsid w:val="00C266F9"/>
    <w:rsid w:val="00C30095"/>
    <w:rsid w:val="00C372FA"/>
    <w:rsid w:val="00C42143"/>
    <w:rsid w:val="00C52DDD"/>
    <w:rsid w:val="00C5599C"/>
    <w:rsid w:val="00C56A01"/>
    <w:rsid w:val="00C64D21"/>
    <w:rsid w:val="00C72B4A"/>
    <w:rsid w:val="00C73D3B"/>
    <w:rsid w:val="00C73D60"/>
    <w:rsid w:val="00C75961"/>
    <w:rsid w:val="00C94FE0"/>
    <w:rsid w:val="00C967B9"/>
    <w:rsid w:val="00C97DA2"/>
    <w:rsid w:val="00CA3A04"/>
    <w:rsid w:val="00CA6423"/>
    <w:rsid w:val="00CB0938"/>
    <w:rsid w:val="00CB1AAC"/>
    <w:rsid w:val="00CC119C"/>
    <w:rsid w:val="00CC1374"/>
    <w:rsid w:val="00CC38E6"/>
    <w:rsid w:val="00CC54B2"/>
    <w:rsid w:val="00CC6263"/>
    <w:rsid w:val="00CD0B08"/>
    <w:rsid w:val="00CD2AB3"/>
    <w:rsid w:val="00CD75C8"/>
    <w:rsid w:val="00CF0691"/>
    <w:rsid w:val="00CF5088"/>
    <w:rsid w:val="00CF701C"/>
    <w:rsid w:val="00D03468"/>
    <w:rsid w:val="00D052C0"/>
    <w:rsid w:val="00D07D0E"/>
    <w:rsid w:val="00D10708"/>
    <w:rsid w:val="00D277C8"/>
    <w:rsid w:val="00D30FA4"/>
    <w:rsid w:val="00D34591"/>
    <w:rsid w:val="00D35455"/>
    <w:rsid w:val="00D37CA5"/>
    <w:rsid w:val="00D40E0B"/>
    <w:rsid w:val="00D41894"/>
    <w:rsid w:val="00D448E3"/>
    <w:rsid w:val="00D45FAB"/>
    <w:rsid w:val="00D46686"/>
    <w:rsid w:val="00D47337"/>
    <w:rsid w:val="00D566B5"/>
    <w:rsid w:val="00D572A0"/>
    <w:rsid w:val="00D63214"/>
    <w:rsid w:val="00D632CF"/>
    <w:rsid w:val="00D65803"/>
    <w:rsid w:val="00D66945"/>
    <w:rsid w:val="00D70064"/>
    <w:rsid w:val="00D74674"/>
    <w:rsid w:val="00D851D0"/>
    <w:rsid w:val="00D908A3"/>
    <w:rsid w:val="00D90E05"/>
    <w:rsid w:val="00D91868"/>
    <w:rsid w:val="00D944A2"/>
    <w:rsid w:val="00DA0AFA"/>
    <w:rsid w:val="00DA2466"/>
    <w:rsid w:val="00DA3AB2"/>
    <w:rsid w:val="00DA55F4"/>
    <w:rsid w:val="00DA689C"/>
    <w:rsid w:val="00DA728C"/>
    <w:rsid w:val="00DB0C04"/>
    <w:rsid w:val="00DB4E67"/>
    <w:rsid w:val="00DD1A3E"/>
    <w:rsid w:val="00DD61FE"/>
    <w:rsid w:val="00DD71C6"/>
    <w:rsid w:val="00DE2323"/>
    <w:rsid w:val="00DE27DD"/>
    <w:rsid w:val="00DE2DE5"/>
    <w:rsid w:val="00DF3093"/>
    <w:rsid w:val="00DF33F6"/>
    <w:rsid w:val="00DF4FB1"/>
    <w:rsid w:val="00DF7FE1"/>
    <w:rsid w:val="00E04E90"/>
    <w:rsid w:val="00E14095"/>
    <w:rsid w:val="00E1549E"/>
    <w:rsid w:val="00E22F90"/>
    <w:rsid w:val="00E3486C"/>
    <w:rsid w:val="00E37120"/>
    <w:rsid w:val="00E44769"/>
    <w:rsid w:val="00E464FB"/>
    <w:rsid w:val="00E501D5"/>
    <w:rsid w:val="00E506EB"/>
    <w:rsid w:val="00E615CC"/>
    <w:rsid w:val="00E67684"/>
    <w:rsid w:val="00E70FE4"/>
    <w:rsid w:val="00E7622F"/>
    <w:rsid w:val="00E77A20"/>
    <w:rsid w:val="00E86C1A"/>
    <w:rsid w:val="00E97617"/>
    <w:rsid w:val="00EA203F"/>
    <w:rsid w:val="00EB68AC"/>
    <w:rsid w:val="00EC0C1D"/>
    <w:rsid w:val="00EC1C4C"/>
    <w:rsid w:val="00ED1607"/>
    <w:rsid w:val="00ED75D9"/>
    <w:rsid w:val="00EF26DC"/>
    <w:rsid w:val="00EF3337"/>
    <w:rsid w:val="00EF5CC1"/>
    <w:rsid w:val="00EF79BF"/>
    <w:rsid w:val="00F00CF9"/>
    <w:rsid w:val="00F01F1A"/>
    <w:rsid w:val="00F02E71"/>
    <w:rsid w:val="00F04D03"/>
    <w:rsid w:val="00F060A4"/>
    <w:rsid w:val="00F14EC6"/>
    <w:rsid w:val="00F1602D"/>
    <w:rsid w:val="00F23A99"/>
    <w:rsid w:val="00F315DA"/>
    <w:rsid w:val="00F331C4"/>
    <w:rsid w:val="00F350FF"/>
    <w:rsid w:val="00F508DD"/>
    <w:rsid w:val="00F61801"/>
    <w:rsid w:val="00F668C3"/>
    <w:rsid w:val="00F81A9E"/>
    <w:rsid w:val="00F85254"/>
    <w:rsid w:val="00F92794"/>
    <w:rsid w:val="00F96037"/>
    <w:rsid w:val="00F9698D"/>
    <w:rsid w:val="00FA4288"/>
    <w:rsid w:val="00FA77DE"/>
    <w:rsid w:val="00FB08BA"/>
    <w:rsid w:val="00FB2856"/>
    <w:rsid w:val="00FB2F2F"/>
    <w:rsid w:val="00FB3A12"/>
    <w:rsid w:val="00FB3D36"/>
    <w:rsid w:val="00FB733D"/>
    <w:rsid w:val="00FC3164"/>
    <w:rsid w:val="00FC49CB"/>
    <w:rsid w:val="00FC4F05"/>
    <w:rsid w:val="00FD0559"/>
    <w:rsid w:val="00FD6E2C"/>
    <w:rsid w:val="00FE1E99"/>
    <w:rsid w:val="00FE3990"/>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F62D"/>
  <w15:chartTrackingRefBased/>
  <w15:docId w15:val="{29C80174-69CB-4FE9-AAF7-DA04FAB1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AB2"/>
    <w:pPr>
      <w:ind w:left="720"/>
      <w:contextualSpacing/>
    </w:pPr>
  </w:style>
  <w:style w:type="character" w:customStyle="1" w:styleId="bodytext4">
    <w:name w:val="bodytext4"/>
    <w:rsid w:val="00F81A9E"/>
  </w:style>
  <w:style w:type="character" w:customStyle="1" w:styleId="s68f5eaef">
    <w:name w:val="s68f5eaef"/>
    <w:basedOn w:val="a0"/>
    <w:rsid w:val="00E37120"/>
  </w:style>
  <w:style w:type="paragraph" w:styleId="a4">
    <w:name w:val="Normal (Web)"/>
    <w:basedOn w:val="a"/>
    <w:uiPriority w:val="99"/>
    <w:semiHidden/>
    <w:unhideWhenUsed/>
    <w:rsid w:val="00D572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Hyperlink"/>
    <w:basedOn w:val="a0"/>
    <w:uiPriority w:val="99"/>
    <w:semiHidden/>
    <w:unhideWhenUsed/>
    <w:rsid w:val="00D572A0"/>
    <w:rPr>
      <w:color w:val="0000FF"/>
      <w:u w:val="single"/>
    </w:rPr>
  </w:style>
  <w:style w:type="paragraph" w:customStyle="1" w:styleId="cp">
    <w:name w:val="cp"/>
    <w:basedOn w:val="a"/>
    <w:rsid w:val="00D572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a"/>
    <w:rsid w:val="003850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header"/>
    <w:basedOn w:val="a"/>
    <w:link w:val="a7"/>
    <w:uiPriority w:val="99"/>
    <w:unhideWhenUsed/>
    <w:rsid w:val="00BB6CD9"/>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B6CD9"/>
  </w:style>
  <w:style w:type="paragraph" w:styleId="a8">
    <w:name w:val="footer"/>
    <w:basedOn w:val="a"/>
    <w:link w:val="a9"/>
    <w:uiPriority w:val="99"/>
    <w:unhideWhenUsed/>
    <w:rsid w:val="00BB6CD9"/>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B6CD9"/>
  </w:style>
  <w:style w:type="paragraph" w:customStyle="1" w:styleId="s10950c61">
    <w:name w:val="s10950c61"/>
    <w:basedOn w:val="a"/>
    <w:rsid w:val="00CD75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b9ee52a">
    <w:name w:val="sbb9ee52a"/>
    <w:basedOn w:val="a0"/>
    <w:rsid w:val="00CD75C8"/>
  </w:style>
  <w:style w:type="character" w:customStyle="1" w:styleId="sa36b60a1">
    <w:name w:val="sa36b60a1"/>
    <w:basedOn w:val="a0"/>
    <w:rsid w:val="00CD75C8"/>
  </w:style>
  <w:style w:type="character" w:customStyle="1" w:styleId="s83be5c30">
    <w:name w:val="s83be5c30"/>
    <w:basedOn w:val="a0"/>
    <w:rsid w:val="00CD75C8"/>
  </w:style>
  <w:style w:type="character" w:customStyle="1" w:styleId="s29100277">
    <w:name w:val="s29100277"/>
    <w:basedOn w:val="a0"/>
    <w:rsid w:val="00CD75C8"/>
  </w:style>
  <w:style w:type="paragraph" w:customStyle="1" w:styleId="s9793a85b">
    <w:name w:val="s9793a85b"/>
    <w:basedOn w:val="a"/>
    <w:rsid w:val="001665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631C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1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8740">
      <w:bodyDiv w:val="1"/>
      <w:marLeft w:val="0"/>
      <w:marRight w:val="0"/>
      <w:marTop w:val="0"/>
      <w:marBottom w:val="0"/>
      <w:divBdr>
        <w:top w:val="none" w:sz="0" w:space="0" w:color="auto"/>
        <w:left w:val="none" w:sz="0" w:space="0" w:color="auto"/>
        <w:bottom w:val="none" w:sz="0" w:space="0" w:color="auto"/>
        <w:right w:val="none" w:sz="0" w:space="0" w:color="auto"/>
      </w:divBdr>
      <w:divsChild>
        <w:div w:id="1758405728">
          <w:marLeft w:val="0"/>
          <w:marRight w:val="0"/>
          <w:marTop w:val="0"/>
          <w:marBottom w:val="0"/>
          <w:divBdr>
            <w:top w:val="none" w:sz="0" w:space="0" w:color="auto"/>
            <w:left w:val="none" w:sz="0" w:space="0" w:color="auto"/>
            <w:bottom w:val="none" w:sz="0" w:space="0" w:color="auto"/>
            <w:right w:val="none" w:sz="0" w:space="0" w:color="auto"/>
          </w:divBdr>
        </w:div>
      </w:divsChild>
    </w:div>
    <w:div w:id="416555108">
      <w:bodyDiv w:val="1"/>
      <w:marLeft w:val="0"/>
      <w:marRight w:val="0"/>
      <w:marTop w:val="0"/>
      <w:marBottom w:val="0"/>
      <w:divBdr>
        <w:top w:val="none" w:sz="0" w:space="0" w:color="auto"/>
        <w:left w:val="none" w:sz="0" w:space="0" w:color="auto"/>
        <w:bottom w:val="none" w:sz="0" w:space="0" w:color="auto"/>
        <w:right w:val="none" w:sz="0" w:space="0" w:color="auto"/>
      </w:divBdr>
    </w:div>
    <w:div w:id="420444689">
      <w:bodyDiv w:val="1"/>
      <w:marLeft w:val="0"/>
      <w:marRight w:val="0"/>
      <w:marTop w:val="0"/>
      <w:marBottom w:val="0"/>
      <w:divBdr>
        <w:top w:val="none" w:sz="0" w:space="0" w:color="auto"/>
        <w:left w:val="none" w:sz="0" w:space="0" w:color="auto"/>
        <w:bottom w:val="none" w:sz="0" w:space="0" w:color="auto"/>
        <w:right w:val="none" w:sz="0" w:space="0" w:color="auto"/>
      </w:divBdr>
      <w:divsChild>
        <w:div w:id="1425691658">
          <w:marLeft w:val="0"/>
          <w:marRight w:val="0"/>
          <w:marTop w:val="0"/>
          <w:marBottom w:val="0"/>
          <w:divBdr>
            <w:top w:val="none" w:sz="0" w:space="0" w:color="auto"/>
            <w:left w:val="none" w:sz="0" w:space="0" w:color="auto"/>
            <w:bottom w:val="none" w:sz="0" w:space="0" w:color="auto"/>
            <w:right w:val="none" w:sz="0" w:space="0" w:color="auto"/>
          </w:divBdr>
        </w:div>
      </w:divsChild>
    </w:div>
    <w:div w:id="689184355">
      <w:bodyDiv w:val="1"/>
      <w:marLeft w:val="0"/>
      <w:marRight w:val="0"/>
      <w:marTop w:val="0"/>
      <w:marBottom w:val="0"/>
      <w:divBdr>
        <w:top w:val="none" w:sz="0" w:space="0" w:color="auto"/>
        <w:left w:val="none" w:sz="0" w:space="0" w:color="auto"/>
        <w:bottom w:val="none" w:sz="0" w:space="0" w:color="auto"/>
        <w:right w:val="none" w:sz="0" w:space="0" w:color="auto"/>
      </w:divBdr>
    </w:div>
    <w:div w:id="1045521230">
      <w:bodyDiv w:val="1"/>
      <w:marLeft w:val="0"/>
      <w:marRight w:val="0"/>
      <w:marTop w:val="0"/>
      <w:marBottom w:val="0"/>
      <w:divBdr>
        <w:top w:val="none" w:sz="0" w:space="0" w:color="auto"/>
        <w:left w:val="none" w:sz="0" w:space="0" w:color="auto"/>
        <w:bottom w:val="none" w:sz="0" w:space="0" w:color="auto"/>
        <w:right w:val="none" w:sz="0" w:space="0" w:color="auto"/>
      </w:divBdr>
      <w:divsChild>
        <w:div w:id="1705665878">
          <w:marLeft w:val="0"/>
          <w:marRight w:val="0"/>
          <w:marTop w:val="0"/>
          <w:marBottom w:val="0"/>
          <w:divBdr>
            <w:top w:val="none" w:sz="0" w:space="0" w:color="auto"/>
            <w:left w:val="none" w:sz="0" w:space="0" w:color="auto"/>
            <w:bottom w:val="none" w:sz="0" w:space="0" w:color="auto"/>
            <w:right w:val="none" w:sz="0" w:space="0" w:color="auto"/>
          </w:divBdr>
        </w:div>
      </w:divsChild>
    </w:div>
    <w:div w:id="1309432385">
      <w:bodyDiv w:val="1"/>
      <w:marLeft w:val="0"/>
      <w:marRight w:val="0"/>
      <w:marTop w:val="0"/>
      <w:marBottom w:val="0"/>
      <w:divBdr>
        <w:top w:val="none" w:sz="0" w:space="0" w:color="auto"/>
        <w:left w:val="none" w:sz="0" w:space="0" w:color="auto"/>
        <w:bottom w:val="none" w:sz="0" w:space="0" w:color="auto"/>
        <w:right w:val="none" w:sz="0" w:space="0" w:color="auto"/>
      </w:divBdr>
    </w:div>
    <w:div w:id="1481577052">
      <w:bodyDiv w:val="1"/>
      <w:marLeft w:val="0"/>
      <w:marRight w:val="0"/>
      <w:marTop w:val="0"/>
      <w:marBottom w:val="0"/>
      <w:divBdr>
        <w:top w:val="none" w:sz="0" w:space="0" w:color="auto"/>
        <w:left w:val="none" w:sz="0" w:space="0" w:color="auto"/>
        <w:bottom w:val="none" w:sz="0" w:space="0" w:color="auto"/>
        <w:right w:val="none" w:sz="0" w:space="0" w:color="auto"/>
      </w:divBdr>
    </w:div>
    <w:div w:id="1766799706">
      <w:bodyDiv w:val="1"/>
      <w:marLeft w:val="0"/>
      <w:marRight w:val="0"/>
      <w:marTop w:val="0"/>
      <w:marBottom w:val="0"/>
      <w:divBdr>
        <w:top w:val="none" w:sz="0" w:space="0" w:color="auto"/>
        <w:left w:val="none" w:sz="0" w:space="0" w:color="auto"/>
        <w:bottom w:val="none" w:sz="0" w:space="0" w:color="auto"/>
        <w:right w:val="none" w:sz="0" w:space="0" w:color="auto"/>
      </w:divBdr>
    </w:div>
    <w:div w:id="1840466042">
      <w:bodyDiv w:val="1"/>
      <w:marLeft w:val="0"/>
      <w:marRight w:val="0"/>
      <w:marTop w:val="0"/>
      <w:marBottom w:val="0"/>
      <w:divBdr>
        <w:top w:val="none" w:sz="0" w:space="0" w:color="auto"/>
        <w:left w:val="none" w:sz="0" w:space="0" w:color="auto"/>
        <w:bottom w:val="none" w:sz="0" w:space="0" w:color="auto"/>
        <w:right w:val="none" w:sz="0" w:space="0" w:color="auto"/>
      </w:divBdr>
    </w:div>
    <w:div w:id="18906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1069</Words>
  <Characters>6097</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Chihai</dc:creator>
  <cp:keywords/>
  <dc:description/>
  <cp:lastModifiedBy>Alla Tanachi</cp:lastModifiedBy>
  <cp:revision>6</cp:revision>
  <cp:lastPrinted>2023-12-18T09:32:00Z</cp:lastPrinted>
  <dcterms:created xsi:type="dcterms:W3CDTF">2023-12-18T08:54:00Z</dcterms:created>
  <dcterms:modified xsi:type="dcterms:W3CDTF">2023-12-18T09:37:00Z</dcterms:modified>
</cp:coreProperties>
</file>